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C4F05" w14:textId="77777777" w:rsidR="00923E21" w:rsidRPr="00923E21" w:rsidRDefault="00923E21" w:rsidP="00923E21">
      <w:pPr>
        <w:spacing w:after="0"/>
        <w:jc w:val="center"/>
        <w:rPr>
          <w:rFonts w:ascii="Verdana" w:hAnsi="Verdana"/>
          <w:b/>
          <w:bCs/>
          <w:sz w:val="20"/>
          <w:szCs w:val="20"/>
        </w:rPr>
      </w:pPr>
      <w:r w:rsidRPr="00923E21">
        <w:rPr>
          <w:rFonts w:ascii="Verdana" w:hAnsi="Verdana"/>
          <w:b/>
          <w:bCs/>
          <w:sz w:val="20"/>
          <w:szCs w:val="20"/>
        </w:rPr>
        <w:t>PARTE 2</w:t>
      </w:r>
    </w:p>
    <w:p w14:paraId="385053B3" w14:textId="77777777" w:rsidR="00923E21" w:rsidRPr="00923E21" w:rsidRDefault="00923E21" w:rsidP="00923E21">
      <w:pPr>
        <w:spacing w:after="0"/>
        <w:jc w:val="center"/>
        <w:rPr>
          <w:rFonts w:ascii="Verdana" w:hAnsi="Verdana"/>
          <w:b/>
          <w:bCs/>
          <w:sz w:val="20"/>
          <w:szCs w:val="20"/>
        </w:rPr>
      </w:pPr>
      <w:r w:rsidRPr="00923E21">
        <w:rPr>
          <w:rFonts w:ascii="Verdana" w:hAnsi="Verdana"/>
          <w:b/>
          <w:bCs/>
          <w:sz w:val="20"/>
          <w:szCs w:val="20"/>
        </w:rPr>
        <w:t>CONTROLES DE LEY Y ASUNTOS PRUDENCIALES</w:t>
      </w:r>
    </w:p>
    <w:p w14:paraId="7CA7CE8B" w14:textId="77777777" w:rsidR="00923E21" w:rsidRPr="00923E21" w:rsidRDefault="00923E21" w:rsidP="00923E21">
      <w:pPr>
        <w:spacing w:after="0"/>
        <w:jc w:val="center"/>
        <w:rPr>
          <w:rFonts w:ascii="Verdana" w:hAnsi="Verdana"/>
          <w:b/>
          <w:bCs/>
          <w:sz w:val="20"/>
          <w:szCs w:val="20"/>
        </w:rPr>
      </w:pPr>
    </w:p>
    <w:p w14:paraId="4CABA681" w14:textId="62EBA262" w:rsidR="00923E21" w:rsidRPr="00923E21" w:rsidRDefault="00923E21" w:rsidP="00923E21">
      <w:pPr>
        <w:spacing w:after="0"/>
        <w:jc w:val="center"/>
        <w:rPr>
          <w:rFonts w:ascii="Verdana" w:hAnsi="Verdana"/>
          <w:b/>
          <w:bCs/>
          <w:sz w:val="20"/>
          <w:szCs w:val="20"/>
        </w:rPr>
      </w:pPr>
      <w:r w:rsidRPr="00923E21">
        <w:rPr>
          <w:rFonts w:ascii="Verdana" w:hAnsi="Verdana"/>
          <w:b/>
          <w:bCs/>
          <w:sz w:val="20"/>
          <w:szCs w:val="20"/>
        </w:rPr>
        <w:t>CAPÍTULO 4</w:t>
      </w:r>
    </w:p>
    <w:p w14:paraId="701F6E04" w14:textId="5331BD31" w:rsidR="00923E21" w:rsidRPr="00923E21" w:rsidRDefault="00923E21" w:rsidP="00923E21">
      <w:pPr>
        <w:spacing w:after="0"/>
        <w:jc w:val="center"/>
        <w:rPr>
          <w:rFonts w:ascii="Verdana" w:hAnsi="Verdana"/>
          <w:b/>
          <w:bCs/>
          <w:sz w:val="20"/>
          <w:szCs w:val="20"/>
        </w:rPr>
      </w:pPr>
      <w:r w:rsidRPr="00923E21">
        <w:rPr>
          <w:rFonts w:ascii="Verdana" w:hAnsi="Verdana" w:cs="Arial"/>
          <w:b/>
          <w:sz w:val="20"/>
          <w:szCs w:val="20"/>
        </w:rPr>
        <w:t>RELACIÓN MÍNIMA DE SOLVENCIA Y REQUERIMIENTOS DE PATRIMONIO DE LAS SOCIEDADES FIDUCIARIAS, SOCIEDADES ADMINISTRADORAS DE FONDOS DE PENSIONES Y CESANTÍAS, SOCIEDADES COMISIONISTAS DE BOLSA DE VALORES Y SOCIEDADES ADMINISTRADORAS DE INVERSIÓN</w:t>
      </w:r>
    </w:p>
    <w:p w14:paraId="00CC706A" w14:textId="77777777" w:rsidR="00923E21" w:rsidRPr="00923E21" w:rsidRDefault="00923E21" w:rsidP="00923E21">
      <w:pPr>
        <w:spacing w:after="0"/>
        <w:jc w:val="center"/>
        <w:rPr>
          <w:rFonts w:ascii="Verdana" w:hAnsi="Verdana"/>
          <w:b/>
          <w:bCs/>
          <w:sz w:val="20"/>
          <w:szCs w:val="20"/>
        </w:rPr>
      </w:pPr>
    </w:p>
    <w:p w14:paraId="3E0147C8" w14:textId="77777777" w:rsidR="00923E21" w:rsidRPr="00923E21" w:rsidRDefault="00923E21" w:rsidP="00923E21">
      <w:pPr>
        <w:spacing w:after="0"/>
        <w:jc w:val="center"/>
        <w:rPr>
          <w:rFonts w:ascii="Verdana" w:hAnsi="Verdana"/>
          <w:b/>
          <w:bCs/>
          <w:sz w:val="20"/>
          <w:szCs w:val="20"/>
        </w:rPr>
      </w:pPr>
      <w:r w:rsidRPr="00923E21">
        <w:rPr>
          <w:rFonts w:ascii="Verdana" w:hAnsi="Verdana"/>
          <w:b/>
          <w:bCs/>
          <w:sz w:val="20"/>
          <w:szCs w:val="20"/>
        </w:rPr>
        <w:t>SECCIÓN 1</w:t>
      </w:r>
    </w:p>
    <w:p w14:paraId="522BA31E" w14:textId="1D949590" w:rsidR="00923E21" w:rsidRPr="00923E21" w:rsidRDefault="00923E21" w:rsidP="00923E21">
      <w:pPr>
        <w:spacing w:after="0"/>
        <w:jc w:val="center"/>
        <w:rPr>
          <w:rFonts w:ascii="Verdana" w:hAnsi="Verdana"/>
          <w:b/>
          <w:bCs/>
          <w:sz w:val="20"/>
          <w:szCs w:val="20"/>
        </w:rPr>
      </w:pPr>
      <w:r w:rsidRPr="00923E21">
        <w:rPr>
          <w:rFonts w:ascii="Verdana" w:hAnsi="Verdana" w:cs="Arial"/>
          <w:b/>
          <w:color w:val="000000"/>
          <w:sz w:val="20"/>
          <w:szCs w:val="20"/>
          <w:lang w:eastAsia="es-CO"/>
        </w:rPr>
        <w:t>CONSIDERACIONES GENERALES</w:t>
      </w:r>
    </w:p>
    <w:p w14:paraId="6F1D8492" w14:textId="77777777" w:rsidR="00923E21" w:rsidRPr="00923E21" w:rsidRDefault="00923E21" w:rsidP="00923E21">
      <w:pPr>
        <w:spacing w:after="0"/>
        <w:rPr>
          <w:rFonts w:ascii="Verdana" w:hAnsi="Verdana"/>
          <w:sz w:val="20"/>
          <w:szCs w:val="20"/>
        </w:rPr>
      </w:pPr>
    </w:p>
    <w:p w14:paraId="6EB7D035" w14:textId="77777777" w:rsidR="00923E21" w:rsidRPr="00923E21" w:rsidRDefault="00923E21" w:rsidP="000001A2">
      <w:pPr>
        <w:spacing w:after="0"/>
        <w:rPr>
          <w:rFonts w:ascii="Verdana" w:hAnsi="Verdana"/>
          <w:sz w:val="20"/>
          <w:szCs w:val="20"/>
        </w:rPr>
      </w:pPr>
    </w:p>
    <w:p w14:paraId="5C220596" w14:textId="77777777" w:rsidR="00D77EA8" w:rsidRPr="00D77EA8" w:rsidRDefault="00D77EA8" w:rsidP="00D77EA8">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2.4.1.1.</w:t>
      </w:r>
    </w:p>
    <w:p w14:paraId="1622A4F8" w14:textId="5B60A74B" w:rsidR="0021350F" w:rsidRPr="00923E21" w:rsidRDefault="0021350F" w:rsidP="1577C533">
      <w:pPr>
        <w:tabs>
          <w:tab w:val="left" w:pos="540"/>
        </w:tabs>
        <w:spacing w:after="0" w:line="240" w:lineRule="auto"/>
        <w:jc w:val="both"/>
        <w:rPr>
          <w:rFonts w:ascii="Verdana" w:hAnsi="Verdana" w:cs="Arial"/>
          <w:sz w:val="20"/>
          <w:szCs w:val="20"/>
        </w:rPr>
      </w:pPr>
      <w:r w:rsidRPr="1577C533">
        <w:rPr>
          <w:rFonts w:ascii="Verdana" w:hAnsi="Verdana" w:cs="Arial"/>
          <w:sz w:val="20"/>
          <w:szCs w:val="20"/>
        </w:rPr>
        <w:t xml:space="preserve">El presente capítulo señala los criterios y parámetros que las entidades destinatarias deben observar para el cumplimiento de la relación de solvencia y otros requerimientos de patrimonio establecidos en el título 3 del libro 5 de la parte 2 del Decreto 2555 de 2010, </w:t>
      </w:r>
      <w:r w:rsidR="00962ABD">
        <w:rPr>
          <w:rFonts w:ascii="Verdana" w:hAnsi="Verdana" w:cs="Arial"/>
          <w:sz w:val="20"/>
          <w:szCs w:val="20"/>
        </w:rPr>
        <w:t xml:space="preserve">el </w:t>
      </w:r>
      <w:r w:rsidRPr="1577C533">
        <w:rPr>
          <w:rFonts w:ascii="Verdana" w:hAnsi="Verdana" w:cs="Arial"/>
          <w:sz w:val="20"/>
          <w:szCs w:val="20"/>
        </w:rPr>
        <w:t>título 1 del libro 6 de la parte 2 del Decreto 2555 de 2010,</w:t>
      </w:r>
      <w:r w:rsidR="00962ABD">
        <w:rPr>
          <w:rFonts w:ascii="Verdana" w:hAnsi="Verdana" w:cs="Arial"/>
          <w:sz w:val="20"/>
          <w:szCs w:val="20"/>
        </w:rPr>
        <w:t xml:space="preserve"> el</w:t>
      </w:r>
      <w:r w:rsidRPr="1577C533">
        <w:rPr>
          <w:rFonts w:ascii="Verdana" w:hAnsi="Verdana" w:cs="Arial"/>
          <w:sz w:val="20"/>
          <w:szCs w:val="20"/>
        </w:rPr>
        <w:t xml:space="preserve"> título 1 del libro 9 de la parte 2 del Decreto 2555 de 2010 y </w:t>
      </w:r>
      <w:r w:rsidR="00962ABD">
        <w:rPr>
          <w:rFonts w:ascii="Verdana" w:hAnsi="Verdana" w:cs="Arial"/>
          <w:sz w:val="20"/>
          <w:szCs w:val="20"/>
        </w:rPr>
        <w:t xml:space="preserve">el </w:t>
      </w:r>
      <w:r w:rsidRPr="1577C533">
        <w:rPr>
          <w:rFonts w:ascii="Verdana" w:hAnsi="Verdana" w:cs="Arial"/>
          <w:sz w:val="20"/>
          <w:szCs w:val="20"/>
        </w:rPr>
        <w:t>libro 20 de la parte 2 del Decreto 2555 de 2010.</w:t>
      </w:r>
    </w:p>
    <w:p w14:paraId="46A52CB5" w14:textId="77777777" w:rsidR="00040E35" w:rsidRDefault="00040E35" w:rsidP="00040E35">
      <w:pPr>
        <w:spacing w:after="0" w:line="240" w:lineRule="auto"/>
        <w:jc w:val="both"/>
        <w:rPr>
          <w:rFonts w:ascii="Verdana" w:hAnsi="Verdana" w:cs="Arial"/>
          <w:sz w:val="20"/>
          <w:szCs w:val="20"/>
        </w:rPr>
      </w:pPr>
    </w:p>
    <w:p w14:paraId="702A359D" w14:textId="24D8F93F" w:rsidR="0021350F" w:rsidRDefault="00040E35" w:rsidP="00040E35">
      <w:pPr>
        <w:spacing w:after="0" w:line="240" w:lineRule="auto"/>
        <w:jc w:val="both"/>
        <w:rPr>
          <w:rFonts w:ascii="Verdana" w:hAnsi="Verdana" w:cs="Arial"/>
          <w:b/>
          <w:sz w:val="20"/>
          <w:szCs w:val="20"/>
        </w:rPr>
      </w:pPr>
      <w:r w:rsidRPr="00D77EA8">
        <w:rPr>
          <w:rFonts w:ascii="Verdana" w:hAnsi="Verdana" w:cs="Arial"/>
          <w:b/>
          <w:sz w:val="20"/>
          <w:szCs w:val="20"/>
        </w:rPr>
        <w:t>ÁMBITO DE APLICACIÓN</w:t>
      </w:r>
    </w:p>
    <w:p w14:paraId="0F1F5B84" w14:textId="77777777" w:rsidR="00040E35" w:rsidRPr="00040E35" w:rsidRDefault="00040E35" w:rsidP="00040E35">
      <w:pPr>
        <w:spacing w:after="0" w:line="240" w:lineRule="auto"/>
        <w:jc w:val="both"/>
        <w:rPr>
          <w:rFonts w:ascii="Verdana" w:hAnsi="Verdana" w:cs="Arial"/>
          <w:b/>
          <w:sz w:val="20"/>
          <w:szCs w:val="20"/>
        </w:rPr>
      </w:pPr>
    </w:p>
    <w:p w14:paraId="6F1F5CCF" w14:textId="0B4F862B" w:rsidR="00D77EA8" w:rsidRPr="00D77EA8" w:rsidRDefault="00D77EA8" w:rsidP="00D77EA8">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2.4.1.</w:t>
      </w:r>
      <w:r>
        <w:rPr>
          <w:rFonts w:ascii="Verdana" w:hAnsi="Verdana" w:cs="Arial"/>
          <w:bCs/>
          <w:sz w:val="20"/>
          <w:szCs w:val="20"/>
        </w:rPr>
        <w:t>2</w:t>
      </w:r>
      <w:r w:rsidRPr="00D77EA8">
        <w:rPr>
          <w:rFonts w:ascii="Verdana" w:hAnsi="Verdana" w:cs="Arial"/>
          <w:bCs/>
          <w:sz w:val="20"/>
          <w:szCs w:val="20"/>
        </w:rPr>
        <w:t>.</w:t>
      </w:r>
    </w:p>
    <w:p w14:paraId="24EC690D" w14:textId="252CF6E5" w:rsidR="0021350F" w:rsidRPr="00923E21" w:rsidRDefault="0021350F" w:rsidP="0021350F">
      <w:pPr>
        <w:jc w:val="both"/>
        <w:rPr>
          <w:rFonts w:ascii="Verdana" w:hAnsi="Verdana" w:cs="Arial"/>
          <w:sz w:val="20"/>
          <w:szCs w:val="20"/>
        </w:rPr>
      </w:pPr>
      <w:r w:rsidRPr="1577C533">
        <w:rPr>
          <w:rFonts w:ascii="Verdana" w:hAnsi="Verdana" w:cs="Arial"/>
          <w:sz w:val="20"/>
          <w:szCs w:val="20"/>
        </w:rPr>
        <w:t xml:space="preserve">Las </w:t>
      </w:r>
      <w:r w:rsidR="00AC1E40">
        <w:rPr>
          <w:rFonts w:ascii="Verdana" w:hAnsi="Verdana" w:cs="Arial"/>
          <w:sz w:val="20"/>
          <w:szCs w:val="20"/>
        </w:rPr>
        <w:t>s</w:t>
      </w:r>
      <w:r w:rsidRPr="1577C533">
        <w:rPr>
          <w:rFonts w:ascii="Verdana" w:hAnsi="Verdana" w:cs="Arial"/>
          <w:sz w:val="20"/>
          <w:szCs w:val="20"/>
        </w:rPr>
        <w:t xml:space="preserve">ociedades </w:t>
      </w:r>
      <w:r w:rsidR="00AC1E40">
        <w:rPr>
          <w:rFonts w:ascii="Verdana" w:hAnsi="Verdana" w:cs="Arial"/>
          <w:sz w:val="20"/>
          <w:szCs w:val="20"/>
        </w:rPr>
        <w:t>f</w:t>
      </w:r>
      <w:r w:rsidRPr="1577C533">
        <w:rPr>
          <w:rFonts w:ascii="Verdana" w:hAnsi="Verdana" w:cs="Arial"/>
          <w:sz w:val="20"/>
          <w:szCs w:val="20"/>
        </w:rPr>
        <w:t xml:space="preserve">iduciarias </w:t>
      </w:r>
      <w:r w:rsidR="00AC1E40">
        <w:rPr>
          <w:rFonts w:ascii="Verdana" w:hAnsi="Verdana" w:cs="Arial"/>
          <w:sz w:val="20"/>
          <w:szCs w:val="20"/>
        </w:rPr>
        <w:t>(</w:t>
      </w:r>
      <w:r w:rsidRPr="1577C533">
        <w:rPr>
          <w:rFonts w:ascii="Verdana" w:hAnsi="Verdana" w:cs="Arial"/>
          <w:sz w:val="20"/>
          <w:szCs w:val="20"/>
        </w:rPr>
        <w:t>SF</w:t>
      </w:r>
      <w:r w:rsidR="00AC1E40">
        <w:rPr>
          <w:rFonts w:ascii="Verdana" w:hAnsi="Verdana" w:cs="Arial"/>
          <w:sz w:val="20"/>
          <w:szCs w:val="20"/>
        </w:rPr>
        <w:t>)</w:t>
      </w:r>
      <w:r w:rsidRPr="1577C533">
        <w:rPr>
          <w:rFonts w:ascii="Verdana" w:hAnsi="Verdana" w:cs="Arial"/>
          <w:sz w:val="20"/>
          <w:szCs w:val="20"/>
        </w:rPr>
        <w:t xml:space="preserve">, las </w:t>
      </w:r>
      <w:r w:rsidR="00AC1E40">
        <w:rPr>
          <w:rFonts w:ascii="Verdana" w:hAnsi="Verdana" w:cs="Arial"/>
          <w:sz w:val="20"/>
          <w:szCs w:val="20"/>
        </w:rPr>
        <w:t>s</w:t>
      </w:r>
      <w:r w:rsidRPr="1577C533">
        <w:rPr>
          <w:rFonts w:ascii="Verdana" w:hAnsi="Verdana" w:cs="Arial"/>
          <w:sz w:val="20"/>
          <w:szCs w:val="20"/>
        </w:rPr>
        <w:t xml:space="preserve">ociedades </w:t>
      </w:r>
      <w:r w:rsidR="00AC1E40">
        <w:rPr>
          <w:rFonts w:ascii="Verdana" w:hAnsi="Verdana" w:cs="Arial"/>
          <w:sz w:val="20"/>
          <w:szCs w:val="20"/>
        </w:rPr>
        <w:t>a</w:t>
      </w:r>
      <w:r w:rsidRPr="1577C533">
        <w:rPr>
          <w:rFonts w:ascii="Verdana" w:hAnsi="Verdana" w:cs="Arial"/>
          <w:sz w:val="20"/>
          <w:szCs w:val="20"/>
        </w:rPr>
        <w:t xml:space="preserve">dministradoras de </w:t>
      </w:r>
      <w:r w:rsidR="00AC1E40">
        <w:rPr>
          <w:rFonts w:ascii="Verdana" w:hAnsi="Verdana" w:cs="Arial"/>
          <w:sz w:val="20"/>
          <w:szCs w:val="20"/>
        </w:rPr>
        <w:t>f</w:t>
      </w:r>
      <w:r w:rsidRPr="1577C533">
        <w:rPr>
          <w:rFonts w:ascii="Verdana" w:hAnsi="Verdana" w:cs="Arial"/>
          <w:sz w:val="20"/>
          <w:szCs w:val="20"/>
        </w:rPr>
        <w:t xml:space="preserve">ondos de </w:t>
      </w:r>
      <w:r w:rsidR="00AC1E40">
        <w:rPr>
          <w:rFonts w:ascii="Verdana" w:hAnsi="Verdana" w:cs="Arial"/>
          <w:sz w:val="20"/>
          <w:szCs w:val="20"/>
        </w:rPr>
        <w:t>p</w:t>
      </w:r>
      <w:r w:rsidRPr="1577C533">
        <w:rPr>
          <w:rFonts w:ascii="Verdana" w:hAnsi="Verdana" w:cs="Arial"/>
          <w:sz w:val="20"/>
          <w:szCs w:val="20"/>
        </w:rPr>
        <w:t xml:space="preserve">ensiones y </w:t>
      </w:r>
      <w:r w:rsidR="00AC1E40">
        <w:rPr>
          <w:rFonts w:ascii="Verdana" w:hAnsi="Verdana" w:cs="Arial"/>
          <w:sz w:val="20"/>
          <w:szCs w:val="20"/>
        </w:rPr>
        <w:t>c</w:t>
      </w:r>
      <w:r w:rsidRPr="1577C533">
        <w:rPr>
          <w:rFonts w:ascii="Verdana" w:hAnsi="Verdana" w:cs="Arial"/>
          <w:sz w:val="20"/>
          <w:szCs w:val="20"/>
        </w:rPr>
        <w:t xml:space="preserve">esantías </w:t>
      </w:r>
      <w:r w:rsidR="00AC1E40">
        <w:rPr>
          <w:rFonts w:ascii="Verdana" w:hAnsi="Verdana" w:cs="Arial"/>
          <w:sz w:val="20"/>
          <w:szCs w:val="20"/>
        </w:rPr>
        <w:t>(</w:t>
      </w:r>
      <w:r w:rsidRPr="1577C533">
        <w:rPr>
          <w:rFonts w:ascii="Verdana" w:hAnsi="Verdana" w:cs="Arial"/>
          <w:sz w:val="20"/>
          <w:szCs w:val="20"/>
        </w:rPr>
        <w:t>AFP</w:t>
      </w:r>
      <w:r w:rsidR="00AC1E40">
        <w:rPr>
          <w:rFonts w:ascii="Verdana" w:hAnsi="Verdana" w:cs="Arial"/>
          <w:sz w:val="20"/>
          <w:szCs w:val="20"/>
        </w:rPr>
        <w:t>)</w:t>
      </w:r>
      <w:r w:rsidRPr="1577C533">
        <w:rPr>
          <w:rFonts w:ascii="Verdana" w:hAnsi="Verdana" w:cs="Arial"/>
          <w:sz w:val="20"/>
          <w:szCs w:val="20"/>
        </w:rPr>
        <w:t xml:space="preserve">, las </w:t>
      </w:r>
      <w:r w:rsidR="00AC1E40">
        <w:rPr>
          <w:rFonts w:ascii="Verdana" w:hAnsi="Verdana" w:cs="Arial"/>
          <w:sz w:val="20"/>
          <w:szCs w:val="20"/>
        </w:rPr>
        <w:t>s</w:t>
      </w:r>
      <w:r w:rsidRPr="1577C533">
        <w:rPr>
          <w:rFonts w:ascii="Verdana" w:hAnsi="Verdana" w:cs="Arial"/>
          <w:sz w:val="20"/>
          <w:szCs w:val="20"/>
        </w:rPr>
        <w:t xml:space="preserve">ociedades </w:t>
      </w:r>
      <w:r w:rsidR="0091785D">
        <w:rPr>
          <w:rFonts w:ascii="Verdana" w:hAnsi="Verdana" w:cs="Arial"/>
          <w:sz w:val="20"/>
          <w:szCs w:val="20"/>
        </w:rPr>
        <w:t>c</w:t>
      </w:r>
      <w:r w:rsidRPr="1577C533">
        <w:rPr>
          <w:rFonts w:ascii="Verdana" w:hAnsi="Verdana" w:cs="Arial"/>
          <w:sz w:val="20"/>
          <w:szCs w:val="20"/>
        </w:rPr>
        <w:t xml:space="preserve">omisionistas de </w:t>
      </w:r>
      <w:r w:rsidR="0091785D">
        <w:rPr>
          <w:rFonts w:ascii="Verdana" w:hAnsi="Verdana" w:cs="Arial"/>
          <w:sz w:val="20"/>
          <w:szCs w:val="20"/>
        </w:rPr>
        <w:t>b</w:t>
      </w:r>
      <w:r w:rsidRPr="1577C533">
        <w:rPr>
          <w:rFonts w:ascii="Verdana" w:hAnsi="Verdana" w:cs="Arial"/>
          <w:sz w:val="20"/>
          <w:szCs w:val="20"/>
        </w:rPr>
        <w:t xml:space="preserve">olsa de </w:t>
      </w:r>
      <w:r w:rsidR="0091785D">
        <w:rPr>
          <w:rFonts w:ascii="Verdana" w:hAnsi="Verdana" w:cs="Arial"/>
          <w:sz w:val="20"/>
          <w:szCs w:val="20"/>
        </w:rPr>
        <w:t>v</w:t>
      </w:r>
      <w:r w:rsidRPr="1577C533">
        <w:rPr>
          <w:rFonts w:ascii="Verdana" w:hAnsi="Verdana" w:cs="Arial"/>
          <w:sz w:val="20"/>
          <w:szCs w:val="20"/>
        </w:rPr>
        <w:t xml:space="preserve">alores </w:t>
      </w:r>
      <w:r w:rsidR="00AC1E40">
        <w:rPr>
          <w:rFonts w:ascii="Verdana" w:hAnsi="Verdana" w:cs="Arial"/>
          <w:sz w:val="20"/>
          <w:szCs w:val="20"/>
        </w:rPr>
        <w:t>(</w:t>
      </w:r>
      <w:r w:rsidRPr="1577C533">
        <w:rPr>
          <w:rFonts w:ascii="Verdana" w:hAnsi="Verdana" w:cs="Arial"/>
          <w:sz w:val="20"/>
          <w:szCs w:val="20"/>
        </w:rPr>
        <w:t>SCBV</w:t>
      </w:r>
      <w:r w:rsidR="00AC1E40">
        <w:rPr>
          <w:rFonts w:ascii="Verdana" w:hAnsi="Verdana" w:cs="Arial"/>
          <w:sz w:val="20"/>
          <w:szCs w:val="20"/>
        </w:rPr>
        <w:t>)</w:t>
      </w:r>
      <w:r w:rsidRPr="1577C533">
        <w:rPr>
          <w:rFonts w:ascii="Verdana" w:hAnsi="Verdana" w:cs="Arial"/>
          <w:sz w:val="20"/>
          <w:szCs w:val="20"/>
        </w:rPr>
        <w:t xml:space="preserve"> y las </w:t>
      </w:r>
      <w:r w:rsidR="0091785D">
        <w:rPr>
          <w:rFonts w:ascii="Verdana" w:hAnsi="Verdana" w:cs="Arial"/>
          <w:sz w:val="20"/>
          <w:szCs w:val="20"/>
        </w:rPr>
        <w:t>s</w:t>
      </w:r>
      <w:r w:rsidRPr="1577C533">
        <w:rPr>
          <w:rFonts w:ascii="Verdana" w:hAnsi="Verdana" w:cs="Arial"/>
          <w:sz w:val="20"/>
          <w:szCs w:val="20"/>
        </w:rPr>
        <w:t xml:space="preserve">ociedades </w:t>
      </w:r>
      <w:r w:rsidR="0091785D">
        <w:rPr>
          <w:rFonts w:ascii="Verdana" w:hAnsi="Verdana" w:cs="Arial"/>
          <w:sz w:val="20"/>
          <w:szCs w:val="20"/>
        </w:rPr>
        <w:t>a</w:t>
      </w:r>
      <w:r w:rsidRPr="1577C533">
        <w:rPr>
          <w:rFonts w:ascii="Verdana" w:hAnsi="Verdana" w:cs="Arial"/>
          <w:sz w:val="20"/>
          <w:szCs w:val="20"/>
        </w:rPr>
        <w:t xml:space="preserve">dministradoras de </w:t>
      </w:r>
      <w:r w:rsidR="0091785D">
        <w:rPr>
          <w:rFonts w:ascii="Verdana" w:hAnsi="Verdana" w:cs="Arial"/>
          <w:sz w:val="20"/>
          <w:szCs w:val="20"/>
        </w:rPr>
        <w:t>i</w:t>
      </w:r>
      <w:r w:rsidRPr="1577C533">
        <w:rPr>
          <w:rFonts w:ascii="Verdana" w:hAnsi="Verdana" w:cs="Arial"/>
          <w:sz w:val="20"/>
          <w:szCs w:val="20"/>
        </w:rPr>
        <w:t xml:space="preserve">nversión </w:t>
      </w:r>
      <w:r w:rsidR="00AC1E40">
        <w:rPr>
          <w:rFonts w:ascii="Verdana" w:hAnsi="Verdana" w:cs="Arial"/>
          <w:sz w:val="20"/>
          <w:szCs w:val="20"/>
        </w:rPr>
        <w:t>(</w:t>
      </w:r>
      <w:r w:rsidRPr="1577C533">
        <w:rPr>
          <w:rFonts w:ascii="Verdana" w:hAnsi="Verdana" w:cs="Arial"/>
          <w:sz w:val="20"/>
          <w:szCs w:val="20"/>
        </w:rPr>
        <w:t>SAI</w:t>
      </w:r>
      <w:r w:rsidR="00AC1E40">
        <w:rPr>
          <w:rFonts w:ascii="Verdana" w:hAnsi="Verdana" w:cs="Arial"/>
          <w:sz w:val="20"/>
          <w:szCs w:val="20"/>
        </w:rPr>
        <w:t>)</w:t>
      </w:r>
      <w:r w:rsidRPr="1577C533">
        <w:rPr>
          <w:rFonts w:ascii="Verdana" w:hAnsi="Verdana" w:cs="Arial"/>
          <w:sz w:val="20"/>
          <w:szCs w:val="20"/>
        </w:rPr>
        <w:t xml:space="preserve"> deben acreditar permanentemente el cumplimiento de la relación mínima de solvencia, en forma individual y consolidada, de acuerdo con los artículos</w:t>
      </w:r>
      <w:r w:rsidR="00A4673C">
        <w:rPr>
          <w:rFonts w:ascii="Verdana" w:hAnsi="Verdana" w:cs="Arial"/>
          <w:sz w:val="20"/>
          <w:szCs w:val="20"/>
        </w:rPr>
        <w:t xml:space="preserve"> </w:t>
      </w:r>
      <w:r w:rsidR="00A4673C" w:rsidRPr="1577C533">
        <w:rPr>
          <w:rFonts w:ascii="Verdana" w:hAnsi="Verdana" w:cs="Arial"/>
          <w:sz w:val="20"/>
          <w:szCs w:val="20"/>
        </w:rPr>
        <w:t>2.20.1.1.9</w:t>
      </w:r>
      <w:r w:rsidR="00A4673C">
        <w:rPr>
          <w:rFonts w:ascii="Verdana" w:hAnsi="Verdana" w:cs="Arial"/>
          <w:sz w:val="20"/>
          <w:szCs w:val="20"/>
        </w:rPr>
        <w:t>,</w:t>
      </w:r>
      <w:r w:rsidRPr="1577C533">
        <w:rPr>
          <w:rFonts w:ascii="Verdana" w:hAnsi="Verdana" w:cs="Arial"/>
          <w:sz w:val="20"/>
          <w:szCs w:val="20"/>
        </w:rPr>
        <w:t xml:space="preserve"> 2.5.3.1.1, 2.6.1.1.1, 2.9.1.1.1 y siguientes</w:t>
      </w:r>
      <w:r w:rsidR="00A4673C">
        <w:rPr>
          <w:rFonts w:ascii="Verdana" w:hAnsi="Verdana" w:cs="Arial"/>
          <w:sz w:val="20"/>
          <w:szCs w:val="20"/>
        </w:rPr>
        <w:t xml:space="preserve"> </w:t>
      </w:r>
      <w:r w:rsidRPr="1577C533">
        <w:rPr>
          <w:rFonts w:ascii="Verdana" w:hAnsi="Verdana" w:cs="Arial"/>
          <w:sz w:val="20"/>
          <w:szCs w:val="20"/>
        </w:rPr>
        <w:t>del Decreto 2555 de 2010</w:t>
      </w:r>
      <w:r w:rsidR="0047138C">
        <w:rPr>
          <w:rFonts w:ascii="Verdana" w:hAnsi="Verdana" w:cs="Arial"/>
          <w:sz w:val="20"/>
          <w:szCs w:val="20"/>
        </w:rPr>
        <w:t xml:space="preserve">. Igualmente, estas entidades </w:t>
      </w:r>
      <w:r w:rsidRPr="1577C533">
        <w:rPr>
          <w:rFonts w:ascii="Verdana" w:hAnsi="Verdana" w:cs="Arial"/>
          <w:sz w:val="20"/>
          <w:szCs w:val="20"/>
        </w:rPr>
        <w:t xml:space="preserve">deben cumplir con las instrucciones del presente </w:t>
      </w:r>
      <w:r w:rsidR="0047138C">
        <w:rPr>
          <w:rFonts w:ascii="Verdana" w:hAnsi="Verdana" w:cs="Arial"/>
          <w:sz w:val="20"/>
          <w:szCs w:val="20"/>
        </w:rPr>
        <w:t>c</w:t>
      </w:r>
      <w:r w:rsidRPr="1577C533">
        <w:rPr>
          <w:rFonts w:ascii="Verdana" w:hAnsi="Verdana" w:cs="Arial"/>
          <w:sz w:val="20"/>
          <w:szCs w:val="20"/>
        </w:rPr>
        <w:t>apítulo.</w:t>
      </w:r>
    </w:p>
    <w:p w14:paraId="04DADBB8" w14:textId="39C651EE" w:rsidR="00D77EA8" w:rsidRPr="00D77EA8" w:rsidRDefault="00D77EA8" w:rsidP="00D77EA8">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2.4.1.</w:t>
      </w:r>
      <w:r>
        <w:rPr>
          <w:rFonts w:ascii="Verdana" w:hAnsi="Verdana" w:cs="Arial"/>
          <w:bCs/>
          <w:sz w:val="20"/>
          <w:szCs w:val="20"/>
        </w:rPr>
        <w:t>3</w:t>
      </w:r>
      <w:r w:rsidRPr="00D77EA8">
        <w:rPr>
          <w:rFonts w:ascii="Verdana" w:hAnsi="Verdana" w:cs="Arial"/>
          <w:bCs/>
          <w:sz w:val="20"/>
          <w:szCs w:val="20"/>
        </w:rPr>
        <w:t>.</w:t>
      </w:r>
    </w:p>
    <w:p w14:paraId="7AE34D0C" w14:textId="102D478C" w:rsidR="0021350F" w:rsidRPr="00923E21" w:rsidRDefault="0021350F" w:rsidP="0021350F">
      <w:pPr>
        <w:jc w:val="both"/>
        <w:rPr>
          <w:rFonts w:ascii="Verdana" w:hAnsi="Verdana" w:cs="Arial"/>
          <w:sz w:val="20"/>
          <w:szCs w:val="20"/>
        </w:rPr>
      </w:pPr>
      <w:r w:rsidRPr="00923E21">
        <w:rPr>
          <w:rFonts w:ascii="Verdana" w:hAnsi="Verdana" w:cs="Arial"/>
          <w:sz w:val="20"/>
          <w:szCs w:val="20"/>
        </w:rPr>
        <w:t>Las entidades destinatarias del presente capítulo deben remitir a la Superintendencia Financiera de Colombia (SFC) la información del cálculo de la relación de solvencia que permita verificar el cumplimiento de estas instrucciones de acuerdo con la periodicidad señalada por esta Superintendencia, en los formatos e instructivos aplicables a cada tipo de entidad. En todo caso, la información base del cálculo del requerimiento de solvencia debe permanecer a disposición de la SFC y de los órganos de control de la entidad para cuando éstos la requieran.</w:t>
      </w:r>
    </w:p>
    <w:p w14:paraId="0841EA69" w14:textId="68E5CD63" w:rsidR="00D77EA8" w:rsidRPr="00D77EA8" w:rsidRDefault="00D77EA8" w:rsidP="00D77EA8">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2.4.1.</w:t>
      </w:r>
      <w:r>
        <w:rPr>
          <w:rFonts w:ascii="Verdana" w:hAnsi="Verdana" w:cs="Arial"/>
          <w:bCs/>
          <w:sz w:val="20"/>
          <w:szCs w:val="20"/>
        </w:rPr>
        <w:t>4</w:t>
      </w:r>
      <w:r w:rsidRPr="00D77EA8">
        <w:rPr>
          <w:rFonts w:ascii="Verdana" w:hAnsi="Verdana" w:cs="Arial"/>
          <w:bCs/>
          <w:sz w:val="20"/>
          <w:szCs w:val="20"/>
        </w:rPr>
        <w:t>.</w:t>
      </w:r>
    </w:p>
    <w:p w14:paraId="7D0FCE06" w14:textId="457AECBC" w:rsidR="0021350F" w:rsidRPr="00923E21" w:rsidRDefault="0021350F" w:rsidP="1577C533">
      <w:pPr>
        <w:jc w:val="both"/>
        <w:rPr>
          <w:rFonts w:ascii="Verdana" w:hAnsi="Verdana" w:cs="Arial"/>
          <w:sz w:val="20"/>
          <w:szCs w:val="20"/>
        </w:rPr>
      </w:pPr>
      <w:r w:rsidRPr="1577C533">
        <w:rPr>
          <w:rFonts w:ascii="Verdana" w:hAnsi="Verdana" w:cs="Arial"/>
          <w:sz w:val="20"/>
          <w:szCs w:val="20"/>
        </w:rPr>
        <w:t>Para el cálculo de la relación de solvencia a nivel consolidado</w:t>
      </w:r>
      <w:r w:rsidR="00BC63C8" w:rsidRPr="1577C533">
        <w:rPr>
          <w:rFonts w:ascii="Verdana" w:hAnsi="Verdana" w:cs="Arial"/>
          <w:sz w:val="20"/>
          <w:szCs w:val="20"/>
        </w:rPr>
        <w:t>,</w:t>
      </w:r>
      <w:r w:rsidRPr="1577C533">
        <w:rPr>
          <w:rFonts w:ascii="Verdana" w:hAnsi="Verdana" w:cs="Arial"/>
          <w:sz w:val="20"/>
          <w:szCs w:val="20"/>
        </w:rPr>
        <w:t xml:space="preserve"> las entidades destinatarias deben tener en cuenta las instrucciones impartidas para el cumplimiento de los controles de ley a nivel consolidado de las entidades vigiladas por la SFC y las demás normas relacionadas que les resulten aplicables.</w:t>
      </w:r>
    </w:p>
    <w:p w14:paraId="6AE585B2" w14:textId="77777777" w:rsidR="00D77EA8" w:rsidRDefault="00D77EA8" w:rsidP="0021350F">
      <w:pPr>
        <w:rPr>
          <w:rFonts w:ascii="Verdana" w:hAnsi="Verdana" w:cs="Arial"/>
          <w:sz w:val="20"/>
          <w:szCs w:val="20"/>
        </w:rPr>
      </w:pPr>
    </w:p>
    <w:p w14:paraId="560E3CCC" w14:textId="77777777" w:rsidR="00EF484B" w:rsidRDefault="00EF484B" w:rsidP="0021350F">
      <w:pPr>
        <w:rPr>
          <w:rFonts w:ascii="Verdana" w:hAnsi="Verdana" w:cs="Arial"/>
          <w:sz w:val="20"/>
          <w:szCs w:val="20"/>
        </w:rPr>
      </w:pPr>
    </w:p>
    <w:p w14:paraId="44B986C9" w14:textId="77777777" w:rsidR="00EF484B" w:rsidRDefault="00EF484B" w:rsidP="0021350F">
      <w:pPr>
        <w:rPr>
          <w:rFonts w:ascii="Verdana" w:hAnsi="Verdana" w:cs="Arial"/>
          <w:sz w:val="20"/>
          <w:szCs w:val="20"/>
        </w:rPr>
      </w:pPr>
    </w:p>
    <w:p w14:paraId="3FAE3490" w14:textId="77777777" w:rsidR="00EF484B" w:rsidRDefault="00EF484B" w:rsidP="0021350F">
      <w:pPr>
        <w:rPr>
          <w:rFonts w:ascii="Verdana" w:hAnsi="Verdana" w:cs="Arial"/>
          <w:sz w:val="20"/>
          <w:szCs w:val="20"/>
        </w:rPr>
      </w:pPr>
    </w:p>
    <w:p w14:paraId="7B5E3079" w14:textId="77777777" w:rsidR="00EF484B" w:rsidRDefault="00EF484B" w:rsidP="0021350F">
      <w:pPr>
        <w:rPr>
          <w:rFonts w:ascii="Verdana" w:hAnsi="Verdana" w:cs="Arial"/>
          <w:sz w:val="20"/>
          <w:szCs w:val="20"/>
        </w:rPr>
      </w:pPr>
    </w:p>
    <w:p w14:paraId="4BF173B5" w14:textId="77777777" w:rsidR="00EF484B" w:rsidRDefault="00EF484B" w:rsidP="0021350F">
      <w:pPr>
        <w:rPr>
          <w:rFonts w:ascii="Verdana" w:hAnsi="Verdana" w:cs="Arial"/>
          <w:sz w:val="20"/>
          <w:szCs w:val="20"/>
        </w:rPr>
      </w:pPr>
    </w:p>
    <w:p w14:paraId="198EDC92" w14:textId="77777777" w:rsidR="00EF484B" w:rsidRDefault="00EF484B" w:rsidP="0021350F">
      <w:pPr>
        <w:rPr>
          <w:rFonts w:ascii="Verdana" w:hAnsi="Verdana" w:cs="Arial"/>
          <w:sz w:val="20"/>
          <w:szCs w:val="20"/>
        </w:rPr>
      </w:pPr>
    </w:p>
    <w:p w14:paraId="48E85AF9" w14:textId="77777777" w:rsidR="00EF484B" w:rsidRDefault="00EF484B" w:rsidP="0021350F">
      <w:pPr>
        <w:rPr>
          <w:rFonts w:ascii="Verdana" w:hAnsi="Verdana" w:cs="Arial"/>
          <w:sz w:val="20"/>
          <w:szCs w:val="20"/>
        </w:rPr>
      </w:pPr>
    </w:p>
    <w:p w14:paraId="60791E3B" w14:textId="77777777" w:rsidR="00EF484B" w:rsidRDefault="00EF484B" w:rsidP="0021350F">
      <w:pPr>
        <w:rPr>
          <w:rFonts w:ascii="Verdana" w:hAnsi="Verdana" w:cs="Arial"/>
          <w:sz w:val="20"/>
          <w:szCs w:val="20"/>
        </w:rPr>
      </w:pPr>
    </w:p>
    <w:p w14:paraId="3B87D009" w14:textId="77777777" w:rsidR="00EF484B" w:rsidRDefault="00EF484B" w:rsidP="0021350F">
      <w:pPr>
        <w:rPr>
          <w:rFonts w:ascii="Verdana" w:hAnsi="Verdana" w:cs="Arial"/>
          <w:sz w:val="20"/>
          <w:szCs w:val="20"/>
        </w:rPr>
      </w:pPr>
    </w:p>
    <w:sectPr w:rsidR="00EF484B" w:rsidSect="003C558F">
      <w:headerReference w:type="default" r:id="rId10"/>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A9010" w14:textId="77777777" w:rsidR="00D67555" w:rsidRDefault="00D67555" w:rsidP="00057BF6">
      <w:pPr>
        <w:spacing w:after="0" w:line="240" w:lineRule="auto"/>
      </w:pPr>
      <w:r>
        <w:separator/>
      </w:r>
    </w:p>
  </w:endnote>
  <w:endnote w:type="continuationSeparator" w:id="0">
    <w:p w14:paraId="33955846" w14:textId="77777777" w:rsidR="00D67555" w:rsidRDefault="00D67555" w:rsidP="00057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ADE8A" w14:textId="77777777" w:rsidR="00D67555" w:rsidRDefault="00D67555" w:rsidP="00057BF6">
      <w:pPr>
        <w:spacing w:after="0" w:line="240" w:lineRule="auto"/>
      </w:pPr>
      <w:r>
        <w:separator/>
      </w:r>
    </w:p>
  </w:footnote>
  <w:footnote w:type="continuationSeparator" w:id="0">
    <w:p w14:paraId="2E040B2B" w14:textId="77777777" w:rsidR="00D67555" w:rsidRDefault="00D67555" w:rsidP="00057B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1F4F31"/>
    <w:multiLevelType w:val="hybridMultilevel"/>
    <w:tmpl w:val="3D4886C6"/>
    <w:lvl w:ilvl="0" w:tplc="DA628EB0">
      <w:start w:val="1"/>
      <w:numFmt w:val="lowerLetter"/>
      <w:pStyle w:val="Normal9pt"/>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 w15:restartNumberingAfterBreak="0">
    <w:nsid w:val="5B1D30CA"/>
    <w:multiLevelType w:val="multilevel"/>
    <w:tmpl w:val="B3F2EB70"/>
    <w:lvl w:ilvl="0">
      <w:start w:val="1"/>
      <w:numFmt w:val="decimal"/>
      <w:pStyle w:val="Titulo2"/>
      <w:lvlText w:val="%1."/>
      <w:lvlJc w:val="left"/>
      <w:pPr>
        <w:tabs>
          <w:tab w:val="num" w:pos="786"/>
        </w:tabs>
        <w:ind w:left="426" w:firstLine="0"/>
      </w:pPr>
      <w:rPr>
        <w:rFonts w:ascii="Arial" w:hAnsi="Arial" w:cs="Times New Roman" w:hint="default"/>
        <w:b/>
        <w:i w:val="0"/>
        <w:sz w:val="24"/>
      </w:rPr>
    </w:lvl>
    <w:lvl w:ilvl="1">
      <w:start w:val="1"/>
      <w:numFmt w:val="decimal"/>
      <w:pStyle w:val="Titulo"/>
      <w:lvlText w:val="%1.%2."/>
      <w:lvlJc w:val="left"/>
      <w:pPr>
        <w:tabs>
          <w:tab w:val="num" w:pos="360"/>
        </w:tabs>
        <w:ind w:left="360" w:hanging="360"/>
      </w:pPr>
      <w:rPr>
        <w:rFonts w:ascii="Arial" w:hAnsi="Arial" w:cs="Arial" w:hint="default"/>
        <w:b/>
        <w:sz w:val="22"/>
        <w:szCs w:val="22"/>
      </w:rPr>
    </w:lvl>
    <w:lvl w:ilvl="2">
      <w:start w:val="1"/>
      <w:numFmt w:val="decimal"/>
      <w:lvlText w:val="%1.%2.%3"/>
      <w:lvlJc w:val="left"/>
      <w:pPr>
        <w:tabs>
          <w:tab w:val="num" w:pos="720"/>
        </w:tabs>
        <w:ind w:left="0" w:firstLine="0"/>
      </w:pPr>
      <w:rPr>
        <w:b/>
      </w:rPr>
    </w:lvl>
    <w:lvl w:ilvl="3">
      <w:start w:val="1"/>
      <w:numFmt w:val="decimal"/>
      <w:lvlText w:val="%1.%2.%3.%4"/>
      <w:lvlJc w:val="left"/>
      <w:pPr>
        <w:tabs>
          <w:tab w:val="num" w:pos="1080"/>
        </w:tabs>
        <w:ind w:left="1080" w:hanging="108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440"/>
        </w:tabs>
        <w:ind w:left="1440" w:hanging="144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800"/>
        </w:tabs>
        <w:ind w:left="1800" w:hanging="1800"/>
      </w:pPr>
      <w:rPr>
        <w:b/>
      </w:rPr>
    </w:lvl>
    <w:lvl w:ilvl="8">
      <w:start w:val="1"/>
      <w:numFmt w:val="decimal"/>
      <w:lvlText w:val="%1.%2.%3.%4.%5.%6.%7.%8.%9"/>
      <w:lvlJc w:val="left"/>
      <w:pPr>
        <w:tabs>
          <w:tab w:val="num" w:pos="1800"/>
        </w:tabs>
        <w:ind w:left="1800" w:hanging="1800"/>
      </w:pPr>
      <w:rPr>
        <w:b/>
      </w:rPr>
    </w:lvl>
  </w:abstractNum>
  <w:num w:numId="1" w16cid:durableId="402528448">
    <w:abstractNumId w:val="0"/>
  </w:num>
  <w:num w:numId="2" w16cid:durableId="119630758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40E35"/>
    <w:rsid w:val="00057BF6"/>
    <w:rsid w:val="0006736C"/>
    <w:rsid w:val="00076A51"/>
    <w:rsid w:val="000A20C1"/>
    <w:rsid w:val="000D3F9C"/>
    <w:rsid w:val="000D5BDC"/>
    <w:rsid w:val="00167F0E"/>
    <w:rsid w:val="001A5553"/>
    <w:rsid w:val="001B5187"/>
    <w:rsid w:val="00211AFC"/>
    <w:rsid w:val="0021350F"/>
    <w:rsid w:val="0021666A"/>
    <w:rsid w:val="00237E34"/>
    <w:rsid w:val="002B4F4A"/>
    <w:rsid w:val="002F5CF4"/>
    <w:rsid w:val="002F6A03"/>
    <w:rsid w:val="003502D8"/>
    <w:rsid w:val="00385481"/>
    <w:rsid w:val="00387185"/>
    <w:rsid w:val="003A5CFE"/>
    <w:rsid w:val="003C558F"/>
    <w:rsid w:val="003E442E"/>
    <w:rsid w:val="003E7417"/>
    <w:rsid w:val="003F1D6B"/>
    <w:rsid w:val="0040498E"/>
    <w:rsid w:val="00405030"/>
    <w:rsid w:val="00406D2B"/>
    <w:rsid w:val="004233C1"/>
    <w:rsid w:val="0043223D"/>
    <w:rsid w:val="0047138C"/>
    <w:rsid w:val="00497E11"/>
    <w:rsid w:val="004B3B0E"/>
    <w:rsid w:val="004E18B9"/>
    <w:rsid w:val="00527A35"/>
    <w:rsid w:val="005550BE"/>
    <w:rsid w:val="0055785C"/>
    <w:rsid w:val="00596B88"/>
    <w:rsid w:val="005B22F1"/>
    <w:rsid w:val="005D11EE"/>
    <w:rsid w:val="0061423F"/>
    <w:rsid w:val="00620854"/>
    <w:rsid w:val="0063395E"/>
    <w:rsid w:val="006B11D4"/>
    <w:rsid w:val="006E3CFA"/>
    <w:rsid w:val="00721D02"/>
    <w:rsid w:val="007244C5"/>
    <w:rsid w:val="00737EE9"/>
    <w:rsid w:val="00745EC0"/>
    <w:rsid w:val="00767EB8"/>
    <w:rsid w:val="00774CB3"/>
    <w:rsid w:val="007944C8"/>
    <w:rsid w:val="007A302E"/>
    <w:rsid w:val="007F062D"/>
    <w:rsid w:val="007F401B"/>
    <w:rsid w:val="007F7F4C"/>
    <w:rsid w:val="00873423"/>
    <w:rsid w:val="00896F38"/>
    <w:rsid w:val="0091785D"/>
    <w:rsid w:val="00923E21"/>
    <w:rsid w:val="00956EC8"/>
    <w:rsid w:val="009571FD"/>
    <w:rsid w:val="00962ABD"/>
    <w:rsid w:val="009A2823"/>
    <w:rsid w:val="009A6B04"/>
    <w:rsid w:val="009B6D85"/>
    <w:rsid w:val="009D4825"/>
    <w:rsid w:val="009D6127"/>
    <w:rsid w:val="009D7ED7"/>
    <w:rsid w:val="009E189D"/>
    <w:rsid w:val="00A21035"/>
    <w:rsid w:val="00A41E5E"/>
    <w:rsid w:val="00A4673C"/>
    <w:rsid w:val="00AA3526"/>
    <w:rsid w:val="00AC1E40"/>
    <w:rsid w:val="00BC0E2B"/>
    <w:rsid w:val="00BC63C8"/>
    <w:rsid w:val="00BD41B8"/>
    <w:rsid w:val="00C249E7"/>
    <w:rsid w:val="00C27706"/>
    <w:rsid w:val="00C61AC4"/>
    <w:rsid w:val="00C92F18"/>
    <w:rsid w:val="00C96F7B"/>
    <w:rsid w:val="00CC3647"/>
    <w:rsid w:val="00CC6142"/>
    <w:rsid w:val="00D43F9A"/>
    <w:rsid w:val="00D67555"/>
    <w:rsid w:val="00D749A2"/>
    <w:rsid w:val="00D77EA8"/>
    <w:rsid w:val="00DA0C0E"/>
    <w:rsid w:val="00DA1A00"/>
    <w:rsid w:val="00DB3370"/>
    <w:rsid w:val="00E03CCC"/>
    <w:rsid w:val="00E16B09"/>
    <w:rsid w:val="00E304F2"/>
    <w:rsid w:val="00E37B0E"/>
    <w:rsid w:val="00E51CB0"/>
    <w:rsid w:val="00E556F1"/>
    <w:rsid w:val="00E822FB"/>
    <w:rsid w:val="00EF484B"/>
    <w:rsid w:val="00F966AB"/>
    <w:rsid w:val="00FA7A33"/>
    <w:rsid w:val="1577C53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542C7A95-EB57-49ED-8ECD-A1F12FD96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uiPriority w:val="99"/>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99"/>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iPriority w:val="99"/>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rsid w:val="00057BF6"/>
  </w:style>
  <w:style w:type="character" w:styleId="Nmerodepgina">
    <w:name w:val="page number"/>
    <w:basedOn w:val="Fuentedeprrafopredeter"/>
    <w:rsid w:val="0021350F"/>
  </w:style>
  <w:style w:type="character" w:customStyle="1" w:styleId="Fuentedeencabezadopredeter">
    <w:name w:val="Fuente de encabezado predeter."/>
    <w:rsid w:val="0021350F"/>
  </w:style>
  <w:style w:type="character" w:customStyle="1" w:styleId="Documento4">
    <w:name w:val="Documento 4"/>
    <w:rsid w:val="0021350F"/>
    <w:rPr>
      <w:b/>
      <w:i/>
      <w:sz w:val="24"/>
    </w:rPr>
  </w:style>
  <w:style w:type="character" w:customStyle="1" w:styleId="Bibliogr">
    <w:name w:val="Bibliogr."/>
    <w:basedOn w:val="Fuentedeencabezadopredeter"/>
    <w:rsid w:val="0021350F"/>
  </w:style>
  <w:style w:type="character" w:customStyle="1" w:styleId="Documento5">
    <w:name w:val="Documento 5"/>
    <w:basedOn w:val="Fuentedeencabezadopredeter"/>
    <w:rsid w:val="0021350F"/>
  </w:style>
  <w:style w:type="character" w:customStyle="1" w:styleId="Documento2">
    <w:name w:val="Documento 2"/>
    <w:rsid w:val="0021350F"/>
    <w:rPr>
      <w:rFonts w:ascii="Courier" w:hAnsi="Courier"/>
      <w:noProof w:val="0"/>
      <w:sz w:val="24"/>
      <w:lang w:val="en-US"/>
    </w:rPr>
  </w:style>
  <w:style w:type="character" w:customStyle="1" w:styleId="Documento6">
    <w:name w:val="Documento 6"/>
    <w:basedOn w:val="Fuentedeencabezadopredeter"/>
    <w:rsid w:val="0021350F"/>
  </w:style>
  <w:style w:type="character" w:customStyle="1" w:styleId="Documento7">
    <w:name w:val="Documento 7"/>
    <w:basedOn w:val="Fuentedeencabezadopredeter"/>
    <w:rsid w:val="0021350F"/>
  </w:style>
  <w:style w:type="character" w:customStyle="1" w:styleId="Documento8">
    <w:name w:val="Documento 8"/>
    <w:basedOn w:val="Fuentedeencabezadopredeter"/>
    <w:rsid w:val="0021350F"/>
  </w:style>
  <w:style w:type="character" w:customStyle="1" w:styleId="Documento3">
    <w:name w:val="Documento 3"/>
    <w:rsid w:val="0021350F"/>
    <w:rPr>
      <w:rFonts w:ascii="Courier" w:hAnsi="Courier"/>
      <w:noProof w:val="0"/>
      <w:sz w:val="24"/>
      <w:lang w:val="en-US"/>
    </w:rPr>
  </w:style>
  <w:style w:type="paragraph" w:customStyle="1" w:styleId="Prder1">
    <w:name w:val="PÀÀr. der. 1"/>
    <w:rsid w:val="0021350F"/>
    <w:pPr>
      <w:tabs>
        <w:tab w:val="left" w:pos="-720"/>
        <w:tab w:val="left" w:pos="0"/>
        <w:tab w:val="decimal" w:pos="720"/>
      </w:tabs>
      <w:suppressAutoHyphens/>
      <w:spacing w:after="0" w:line="240" w:lineRule="auto"/>
      <w:ind w:left="720" w:hanging="208"/>
    </w:pPr>
    <w:rPr>
      <w:rFonts w:ascii="Courier" w:eastAsia="Times New Roman" w:hAnsi="Courier" w:cs="Times New Roman"/>
      <w:snapToGrid w:val="0"/>
      <w:kern w:val="0"/>
      <w:sz w:val="24"/>
      <w:szCs w:val="20"/>
      <w:lang w:val="en-US" w:eastAsia="es-ES"/>
      <w14:ligatures w14:val="none"/>
    </w:rPr>
  </w:style>
  <w:style w:type="paragraph" w:customStyle="1" w:styleId="Prder2">
    <w:name w:val="PÀÀr. der. 2"/>
    <w:rsid w:val="0021350F"/>
    <w:pPr>
      <w:tabs>
        <w:tab w:val="left" w:pos="-720"/>
        <w:tab w:val="left" w:pos="0"/>
        <w:tab w:val="left" w:pos="720"/>
        <w:tab w:val="decimal" w:pos="1440"/>
      </w:tabs>
      <w:suppressAutoHyphens/>
      <w:spacing w:after="0" w:line="240" w:lineRule="auto"/>
      <w:ind w:left="1440" w:hanging="294"/>
    </w:pPr>
    <w:rPr>
      <w:rFonts w:ascii="Courier" w:eastAsia="Times New Roman" w:hAnsi="Courier" w:cs="Times New Roman"/>
      <w:snapToGrid w:val="0"/>
      <w:kern w:val="0"/>
      <w:sz w:val="24"/>
      <w:szCs w:val="20"/>
      <w:lang w:val="en-US" w:eastAsia="es-ES"/>
      <w14:ligatures w14:val="none"/>
    </w:rPr>
  </w:style>
  <w:style w:type="paragraph" w:customStyle="1" w:styleId="Prder3">
    <w:name w:val="PÀÀr. der. 3"/>
    <w:rsid w:val="0021350F"/>
    <w:pPr>
      <w:tabs>
        <w:tab w:val="left" w:pos="-720"/>
        <w:tab w:val="left" w:pos="0"/>
        <w:tab w:val="left" w:pos="720"/>
        <w:tab w:val="left" w:pos="1440"/>
        <w:tab w:val="decimal" w:pos="2160"/>
      </w:tabs>
      <w:suppressAutoHyphens/>
      <w:spacing w:after="0" w:line="240" w:lineRule="auto"/>
      <w:ind w:left="2160" w:hanging="236"/>
    </w:pPr>
    <w:rPr>
      <w:rFonts w:ascii="Courier" w:eastAsia="Times New Roman" w:hAnsi="Courier" w:cs="Times New Roman"/>
      <w:snapToGrid w:val="0"/>
      <w:kern w:val="0"/>
      <w:sz w:val="24"/>
      <w:szCs w:val="20"/>
      <w:lang w:val="en-US" w:eastAsia="es-ES"/>
      <w14:ligatures w14:val="none"/>
    </w:rPr>
  </w:style>
  <w:style w:type="paragraph" w:customStyle="1" w:styleId="Prder4">
    <w:name w:val="PÀÀr. der. 4"/>
    <w:rsid w:val="0021350F"/>
    <w:pPr>
      <w:tabs>
        <w:tab w:val="left" w:pos="-720"/>
        <w:tab w:val="left" w:pos="0"/>
        <w:tab w:val="left" w:pos="720"/>
        <w:tab w:val="left" w:pos="1440"/>
        <w:tab w:val="left" w:pos="2160"/>
        <w:tab w:val="decimal" w:pos="2880"/>
      </w:tabs>
      <w:suppressAutoHyphens/>
      <w:spacing w:after="0" w:line="240" w:lineRule="auto"/>
      <w:ind w:left="2880" w:hanging="236"/>
    </w:pPr>
    <w:rPr>
      <w:rFonts w:ascii="Courier" w:eastAsia="Times New Roman" w:hAnsi="Courier" w:cs="Times New Roman"/>
      <w:snapToGrid w:val="0"/>
      <w:kern w:val="0"/>
      <w:sz w:val="24"/>
      <w:szCs w:val="20"/>
      <w:lang w:val="en-US" w:eastAsia="es-ES"/>
      <w14:ligatures w14:val="none"/>
    </w:rPr>
  </w:style>
  <w:style w:type="paragraph" w:customStyle="1" w:styleId="Documento1">
    <w:name w:val="Documento 1"/>
    <w:rsid w:val="0021350F"/>
    <w:pPr>
      <w:keepNext/>
      <w:keepLines/>
      <w:tabs>
        <w:tab w:val="left" w:pos="-720"/>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5">
    <w:name w:val="PÀÀr. der. 5"/>
    <w:rsid w:val="0021350F"/>
    <w:pPr>
      <w:tabs>
        <w:tab w:val="left" w:pos="-720"/>
        <w:tab w:val="left" w:pos="0"/>
        <w:tab w:val="left" w:pos="720"/>
        <w:tab w:val="left" w:pos="1440"/>
        <w:tab w:val="left" w:pos="2160"/>
        <w:tab w:val="left" w:pos="2880"/>
        <w:tab w:val="decimal" w:pos="3600"/>
      </w:tabs>
      <w:suppressAutoHyphens/>
      <w:spacing w:after="0" w:line="240" w:lineRule="auto"/>
      <w:ind w:left="3600" w:hanging="356"/>
    </w:pPr>
    <w:rPr>
      <w:rFonts w:ascii="Courier" w:eastAsia="Times New Roman" w:hAnsi="Courier" w:cs="Times New Roman"/>
      <w:snapToGrid w:val="0"/>
      <w:kern w:val="0"/>
      <w:sz w:val="24"/>
      <w:szCs w:val="20"/>
      <w:lang w:val="en-US" w:eastAsia="es-ES"/>
      <w14:ligatures w14:val="none"/>
    </w:rPr>
  </w:style>
  <w:style w:type="paragraph" w:customStyle="1" w:styleId="Prder6">
    <w:name w:val="PÀÀr. der. 6"/>
    <w:rsid w:val="0021350F"/>
    <w:pPr>
      <w:tabs>
        <w:tab w:val="left" w:pos="-720"/>
        <w:tab w:val="left" w:pos="0"/>
        <w:tab w:val="left" w:pos="720"/>
        <w:tab w:val="left" w:pos="1440"/>
        <w:tab w:val="left" w:pos="2160"/>
        <w:tab w:val="left" w:pos="2880"/>
        <w:tab w:val="left" w:pos="3600"/>
        <w:tab w:val="decimal" w:pos="4320"/>
      </w:tabs>
      <w:suppressAutoHyphens/>
      <w:spacing w:after="0" w:line="240" w:lineRule="auto"/>
      <w:ind w:left="4320" w:hanging="356"/>
    </w:pPr>
    <w:rPr>
      <w:rFonts w:ascii="Courier" w:eastAsia="Times New Roman" w:hAnsi="Courier" w:cs="Times New Roman"/>
      <w:snapToGrid w:val="0"/>
      <w:kern w:val="0"/>
      <w:sz w:val="24"/>
      <w:szCs w:val="20"/>
      <w:lang w:val="en-US" w:eastAsia="es-ES"/>
      <w14:ligatures w14:val="none"/>
    </w:rPr>
  </w:style>
  <w:style w:type="paragraph" w:customStyle="1" w:styleId="Prder7">
    <w:name w:val="PÀÀr. der. 7"/>
    <w:rsid w:val="0021350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left="5040" w:hanging="222"/>
    </w:pPr>
    <w:rPr>
      <w:rFonts w:ascii="Courier" w:eastAsia="Times New Roman" w:hAnsi="Courier" w:cs="Times New Roman"/>
      <w:snapToGrid w:val="0"/>
      <w:kern w:val="0"/>
      <w:sz w:val="24"/>
      <w:szCs w:val="20"/>
      <w:lang w:val="en-US" w:eastAsia="es-ES"/>
      <w14:ligatures w14:val="none"/>
    </w:rPr>
  </w:style>
  <w:style w:type="paragraph" w:customStyle="1" w:styleId="Prder8">
    <w:name w:val="PÀÀr. der. 8"/>
    <w:rsid w:val="0021350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left="5760" w:hanging="270"/>
    </w:pPr>
    <w:rPr>
      <w:rFonts w:ascii="Courier" w:eastAsia="Times New Roman" w:hAnsi="Courier" w:cs="Times New Roman"/>
      <w:snapToGrid w:val="0"/>
      <w:kern w:val="0"/>
      <w:sz w:val="24"/>
      <w:szCs w:val="20"/>
      <w:lang w:val="en-US" w:eastAsia="es-ES"/>
      <w14:ligatures w14:val="none"/>
    </w:rPr>
  </w:style>
  <w:style w:type="character" w:customStyle="1" w:styleId="Tcnico2">
    <w:name w:val="TÀ)Àcnico 2"/>
    <w:rsid w:val="0021350F"/>
    <w:rPr>
      <w:rFonts w:ascii="Courier" w:hAnsi="Courier"/>
      <w:noProof w:val="0"/>
      <w:sz w:val="24"/>
      <w:lang w:val="en-US"/>
    </w:rPr>
  </w:style>
  <w:style w:type="character" w:customStyle="1" w:styleId="Tcnico3">
    <w:name w:val="TÀ)Àcnico 3"/>
    <w:rsid w:val="0021350F"/>
    <w:rPr>
      <w:rFonts w:ascii="Courier" w:hAnsi="Courier"/>
      <w:noProof w:val="0"/>
      <w:sz w:val="24"/>
      <w:lang w:val="en-US"/>
    </w:rPr>
  </w:style>
  <w:style w:type="paragraph" w:customStyle="1" w:styleId="Tcnico4">
    <w:name w:val="TÀ)Àcnico 4"/>
    <w:rsid w:val="0021350F"/>
    <w:pPr>
      <w:tabs>
        <w:tab w:val="left" w:pos="-720"/>
      </w:tabs>
      <w:suppressAutoHyphens/>
      <w:spacing w:after="0" w:line="240" w:lineRule="auto"/>
    </w:pPr>
    <w:rPr>
      <w:rFonts w:ascii="Courier" w:eastAsia="Times New Roman" w:hAnsi="Courier" w:cs="Times New Roman"/>
      <w:b/>
      <w:snapToGrid w:val="0"/>
      <w:kern w:val="0"/>
      <w:sz w:val="24"/>
      <w:szCs w:val="20"/>
      <w:lang w:val="en-US" w:eastAsia="es-ES"/>
      <w14:ligatures w14:val="none"/>
    </w:rPr>
  </w:style>
  <w:style w:type="character" w:customStyle="1" w:styleId="Tcnico1">
    <w:name w:val="TÀ)Àcnico 1"/>
    <w:rsid w:val="0021350F"/>
    <w:rPr>
      <w:rFonts w:ascii="Courier" w:hAnsi="Courier"/>
      <w:noProof w:val="0"/>
      <w:sz w:val="24"/>
      <w:lang w:val="en-US"/>
    </w:rPr>
  </w:style>
  <w:style w:type="character" w:customStyle="1" w:styleId="Inicdoc">
    <w:name w:val="Inic. doc."/>
    <w:basedOn w:val="Fuentedeencabezadopredeter"/>
    <w:rsid w:val="0021350F"/>
  </w:style>
  <w:style w:type="paragraph" w:customStyle="1" w:styleId="Tcnico5">
    <w:name w:val="TÀ)Àcnico 5"/>
    <w:rsid w:val="0021350F"/>
    <w:pPr>
      <w:tabs>
        <w:tab w:val="left" w:pos="-720"/>
      </w:tabs>
      <w:suppressAutoHyphens/>
      <w:spacing w:after="0" w:line="240" w:lineRule="auto"/>
      <w:ind w:firstLine="720"/>
    </w:pPr>
    <w:rPr>
      <w:rFonts w:ascii="Courier" w:eastAsia="Times New Roman" w:hAnsi="Courier" w:cs="Times New Roman"/>
      <w:b/>
      <w:snapToGrid w:val="0"/>
      <w:kern w:val="0"/>
      <w:sz w:val="24"/>
      <w:szCs w:val="20"/>
      <w:lang w:val="en-US" w:eastAsia="es-ES"/>
      <w14:ligatures w14:val="none"/>
    </w:rPr>
  </w:style>
  <w:style w:type="paragraph" w:customStyle="1" w:styleId="Tcnico6">
    <w:name w:val="TÀ)Àcnico 6"/>
    <w:rsid w:val="0021350F"/>
    <w:pPr>
      <w:tabs>
        <w:tab w:val="left" w:pos="-720"/>
      </w:tabs>
      <w:suppressAutoHyphens/>
      <w:spacing w:after="0" w:line="240" w:lineRule="auto"/>
      <w:ind w:firstLine="720"/>
    </w:pPr>
    <w:rPr>
      <w:rFonts w:ascii="Courier" w:eastAsia="Times New Roman" w:hAnsi="Courier" w:cs="Times New Roman"/>
      <w:b/>
      <w:snapToGrid w:val="0"/>
      <w:kern w:val="0"/>
      <w:sz w:val="24"/>
      <w:szCs w:val="20"/>
      <w:lang w:val="en-US" w:eastAsia="es-ES"/>
      <w14:ligatures w14:val="none"/>
    </w:rPr>
  </w:style>
  <w:style w:type="paragraph" w:customStyle="1" w:styleId="Tcnico7">
    <w:name w:val="TÀ)Àcnico 7"/>
    <w:rsid w:val="0021350F"/>
    <w:pPr>
      <w:tabs>
        <w:tab w:val="left" w:pos="-720"/>
      </w:tabs>
      <w:suppressAutoHyphens/>
      <w:spacing w:after="0" w:line="240" w:lineRule="auto"/>
      <w:ind w:firstLine="720"/>
    </w:pPr>
    <w:rPr>
      <w:rFonts w:ascii="Courier" w:eastAsia="Times New Roman" w:hAnsi="Courier" w:cs="Times New Roman"/>
      <w:b/>
      <w:snapToGrid w:val="0"/>
      <w:kern w:val="0"/>
      <w:sz w:val="24"/>
      <w:szCs w:val="20"/>
      <w:lang w:val="en-US" w:eastAsia="es-ES"/>
      <w14:ligatures w14:val="none"/>
    </w:rPr>
  </w:style>
  <w:style w:type="paragraph" w:customStyle="1" w:styleId="Tcnico8">
    <w:name w:val="TÀ)Àcnico 8"/>
    <w:rsid w:val="0021350F"/>
    <w:pPr>
      <w:tabs>
        <w:tab w:val="left" w:pos="-720"/>
      </w:tabs>
      <w:suppressAutoHyphens/>
      <w:spacing w:after="0" w:line="240" w:lineRule="auto"/>
      <w:ind w:firstLine="720"/>
    </w:pPr>
    <w:rPr>
      <w:rFonts w:ascii="Courier" w:eastAsia="Times New Roman" w:hAnsi="Courier" w:cs="Times New Roman"/>
      <w:b/>
      <w:snapToGrid w:val="0"/>
      <w:kern w:val="0"/>
      <w:sz w:val="24"/>
      <w:szCs w:val="20"/>
      <w:lang w:val="en-US" w:eastAsia="es-ES"/>
      <w14:ligatures w14:val="none"/>
    </w:rPr>
  </w:style>
  <w:style w:type="character" w:customStyle="1" w:styleId="Inicestt">
    <w:name w:val="Inic. est. t"/>
    <w:rsid w:val="0021350F"/>
    <w:rPr>
      <w:rFonts w:ascii="Courier" w:hAnsi="Courier"/>
      <w:noProof w:val="0"/>
      <w:sz w:val="24"/>
      <w:lang w:val="en-US"/>
    </w:rPr>
  </w:style>
  <w:style w:type="paragraph" w:customStyle="1" w:styleId="Escrlegal">
    <w:name w:val="Escr. legal"/>
    <w:rsid w:val="0021350F"/>
    <w:pPr>
      <w:tabs>
        <w:tab w:val="left" w:pos="-720"/>
      </w:tabs>
      <w:suppressAutoHyphens/>
      <w:spacing w:after="0" w:line="240" w:lineRule="exact"/>
    </w:pPr>
    <w:rPr>
      <w:rFonts w:ascii="Courier" w:eastAsia="Times New Roman" w:hAnsi="Courier" w:cs="Times New Roman"/>
      <w:snapToGrid w:val="0"/>
      <w:kern w:val="0"/>
      <w:sz w:val="24"/>
      <w:szCs w:val="20"/>
      <w:lang w:val="en-US" w:eastAsia="es-ES"/>
      <w14:ligatures w14:val="none"/>
    </w:rPr>
  </w:style>
  <w:style w:type="character" w:customStyle="1" w:styleId="DefaultParagraphFo">
    <w:name w:val="Default Paragraph Fo"/>
    <w:basedOn w:val="Fuentedeencabezadopredeter"/>
    <w:rsid w:val="0021350F"/>
  </w:style>
  <w:style w:type="character" w:customStyle="1" w:styleId="Fuentedeencabezado">
    <w:name w:val="Fuente de encabezado"/>
    <w:basedOn w:val="Fuentedeencabezadopredeter"/>
    <w:rsid w:val="0021350F"/>
  </w:style>
  <w:style w:type="character" w:customStyle="1" w:styleId="Documento4a">
    <w:name w:val="Documento 4a"/>
    <w:rsid w:val="0021350F"/>
    <w:rPr>
      <w:b/>
      <w:i/>
      <w:sz w:val="24"/>
    </w:rPr>
  </w:style>
  <w:style w:type="character" w:customStyle="1" w:styleId="Documento5a">
    <w:name w:val="Documento 5a"/>
    <w:basedOn w:val="Fuentedeencabezadopredeter"/>
    <w:rsid w:val="0021350F"/>
  </w:style>
  <w:style w:type="character" w:customStyle="1" w:styleId="Documento2a">
    <w:name w:val="Documento 2a"/>
    <w:basedOn w:val="Fuentedeencabezadopredeter"/>
    <w:rsid w:val="0021350F"/>
  </w:style>
  <w:style w:type="character" w:customStyle="1" w:styleId="Documento6a">
    <w:name w:val="Documento 6a"/>
    <w:basedOn w:val="Fuentedeencabezadopredeter"/>
    <w:rsid w:val="0021350F"/>
  </w:style>
  <w:style w:type="character" w:customStyle="1" w:styleId="Documento7a">
    <w:name w:val="Documento 7a"/>
    <w:basedOn w:val="Fuentedeencabezadopredeter"/>
    <w:rsid w:val="0021350F"/>
  </w:style>
  <w:style w:type="character" w:customStyle="1" w:styleId="Documento8a">
    <w:name w:val="Documento 8a"/>
    <w:basedOn w:val="Fuentedeencabezadopredeter"/>
    <w:rsid w:val="0021350F"/>
  </w:style>
  <w:style w:type="character" w:customStyle="1" w:styleId="Documento3a">
    <w:name w:val="Documento 3a"/>
    <w:basedOn w:val="Fuentedeencabezadopredeter"/>
    <w:rsid w:val="0021350F"/>
  </w:style>
  <w:style w:type="paragraph" w:customStyle="1" w:styleId="Prder1a">
    <w:name w:val="PÀÀr. der. 1a"/>
    <w:rsid w:val="0021350F"/>
    <w:pPr>
      <w:tabs>
        <w:tab w:val="left" w:pos="-1026"/>
        <w:tab w:val="left" w:pos="-306"/>
        <w:tab w:val="left" w:pos="205"/>
        <w:tab w:val="decimal"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2a">
    <w:name w:val="PÀÀr. der. 2a"/>
    <w:rsid w:val="0021350F"/>
    <w:pPr>
      <w:tabs>
        <w:tab w:val="left" w:pos="-1026"/>
        <w:tab w:val="left" w:pos="-306"/>
        <w:tab w:val="left" w:pos="414"/>
        <w:tab w:val="left" w:pos="840"/>
        <w:tab w:val="decimal"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3a">
    <w:name w:val="PÀÀr. der. 3a"/>
    <w:rsid w:val="0021350F"/>
    <w:pPr>
      <w:tabs>
        <w:tab w:val="left" w:pos="-1026"/>
        <w:tab w:val="left" w:pos="-306"/>
        <w:tab w:val="left" w:pos="414"/>
        <w:tab w:val="left" w:pos="1134"/>
        <w:tab w:val="left" w:pos="1618"/>
        <w:tab w:val="decimal"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4a">
    <w:name w:val="PÀÀr. der. 4a"/>
    <w:rsid w:val="0021350F"/>
    <w:pPr>
      <w:tabs>
        <w:tab w:val="left" w:pos="-1026"/>
        <w:tab w:val="left" w:pos="-306"/>
        <w:tab w:val="left" w:pos="414"/>
        <w:tab w:val="left" w:pos="1134"/>
        <w:tab w:val="left" w:pos="1854"/>
        <w:tab w:val="left" w:pos="2338"/>
        <w:tab w:val="decimal"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Documento1a">
    <w:name w:val="Documento 1a"/>
    <w:rsid w:val="0021350F"/>
    <w:pPr>
      <w:keepNext/>
      <w:keepLines/>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5a">
    <w:name w:val="PÀÀr. der. 5a"/>
    <w:rsid w:val="0021350F"/>
    <w:pPr>
      <w:tabs>
        <w:tab w:val="left" w:pos="-1026"/>
        <w:tab w:val="left" w:pos="-306"/>
        <w:tab w:val="left" w:pos="414"/>
        <w:tab w:val="left" w:pos="1134"/>
        <w:tab w:val="left" w:pos="1854"/>
        <w:tab w:val="left" w:pos="2574"/>
        <w:tab w:val="left" w:pos="2938"/>
        <w:tab w:val="decimal"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6a">
    <w:name w:val="PÀÀr. der. 6a"/>
    <w:rsid w:val="0021350F"/>
    <w:pPr>
      <w:tabs>
        <w:tab w:val="left" w:pos="-1026"/>
        <w:tab w:val="left" w:pos="-306"/>
        <w:tab w:val="left" w:pos="414"/>
        <w:tab w:val="left" w:pos="1134"/>
        <w:tab w:val="left" w:pos="1854"/>
        <w:tab w:val="left" w:pos="2574"/>
        <w:tab w:val="left" w:pos="3294"/>
        <w:tab w:val="left" w:pos="3658"/>
        <w:tab w:val="decimal"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7a">
    <w:name w:val="PÀÀr. der. 7a"/>
    <w:rsid w:val="0021350F"/>
    <w:pPr>
      <w:tabs>
        <w:tab w:val="left" w:pos="-1026"/>
        <w:tab w:val="left" w:pos="-306"/>
        <w:tab w:val="left" w:pos="414"/>
        <w:tab w:val="left" w:pos="1134"/>
        <w:tab w:val="left" w:pos="1854"/>
        <w:tab w:val="left" w:pos="2574"/>
        <w:tab w:val="left" w:pos="3294"/>
        <w:tab w:val="left" w:pos="4014"/>
        <w:tab w:val="left" w:pos="4512"/>
        <w:tab w:val="decimal"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8a">
    <w:name w:val="PÀÀr. der. 8a"/>
    <w:rsid w:val="0021350F"/>
    <w:pPr>
      <w:tabs>
        <w:tab w:val="left" w:pos="-1026"/>
        <w:tab w:val="left" w:pos="-306"/>
        <w:tab w:val="left" w:pos="414"/>
        <w:tab w:val="left" w:pos="1134"/>
        <w:tab w:val="left" w:pos="1854"/>
        <w:tab w:val="left" w:pos="2574"/>
        <w:tab w:val="left" w:pos="3294"/>
        <w:tab w:val="left" w:pos="4014"/>
        <w:tab w:val="left" w:pos="4734"/>
        <w:tab w:val="left" w:pos="5184"/>
        <w:tab w:val="decimal"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character" w:customStyle="1" w:styleId="Tcnico2a">
    <w:name w:val="TÀ)Àcnico 2a"/>
    <w:basedOn w:val="Fuentedeencabezadopredeter"/>
    <w:rsid w:val="0021350F"/>
  </w:style>
  <w:style w:type="character" w:customStyle="1" w:styleId="Tcnico3a">
    <w:name w:val="TÀ)Àcnico 3a"/>
    <w:basedOn w:val="Fuentedeencabezadopredeter"/>
    <w:rsid w:val="0021350F"/>
  </w:style>
  <w:style w:type="paragraph" w:customStyle="1" w:styleId="Tcnico4a">
    <w:name w:val="TÀ)Àcnico 4a"/>
    <w:rsid w:val="0021350F"/>
    <w:pPr>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b/>
      <w:snapToGrid w:val="0"/>
      <w:kern w:val="0"/>
      <w:sz w:val="24"/>
      <w:szCs w:val="20"/>
      <w:lang w:val="en-US" w:eastAsia="es-ES"/>
      <w14:ligatures w14:val="none"/>
    </w:rPr>
  </w:style>
  <w:style w:type="character" w:customStyle="1" w:styleId="Tcnico1a">
    <w:name w:val="TÀ)Àcnico 1a"/>
    <w:basedOn w:val="Fuentedeencabezadopredeter"/>
    <w:rsid w:val="0021350F"/>
  </w:style>
  <w:style w:type="paragraph" w:customStyle="1" w:styleId="Tcnico5a">
    <w:name w:val="TÀ)Àcnico 5a"/>
    <w:rsid w:val="0021350F"/>
    <w:pPr>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b/>
      <w:snapToGrid w:val="0"/>
      <w:kern w:val="0"/>
      <w:sz w:val="24"/>
      <w:szCs w:val="20"/>
      <w:lang w:val="en-US" w:eastAsia="es-ES"/>
      <w14:ligatures w14:val="none"/>
    </w:rPr>
  </w:style>
  <w:style w:type="paragraph" w:customStyle="1" w:styleId="Tcnico6a">
    <w:name w:val="TÀ)Àcnico 6a"/>
    <w:rsid w:val="0021350F"/>
    <w:pPr>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b/>
      <w:snapToGrid w:val="0"/>
      <w:kern w:val="0"/>
      <w:sz w:val="24"/>
      <w:szCs w:val="20"/>
      <w:lang w:val="en-US" w:eastAsia="es-ES"/>
      <w14:ligatures w14:val="none"/>
    </w:rPr>
  </w:style>
  <w:style w:type="paragraph" w:customStyle="1" w:styleId="Tcnico7a">
    <w:name w:val="TÀ)Àcnico 7a"/>
    <w:rsid w:val="0021350F"/>
    <w:pPr>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b/>
      <w:snapToGrid w:val="0"/>
      <w:kern w:val="0"/>
      <w:sz w:val="24"/>
      <w:szCs w:val="20"/>
      <w:lang w:val="en-US" w:eastAsia="es-ES"/>
      <w14:ligatures w14:val="none"/>
    </w:rPr>
  </w:style>
  <w:style w:type="paragraph" w:customStyle="1" w:styleId="Tcnico8a">
    <w:name w:val="TÀ)Àcnico 8a"/>
    <w:rsid w:val="0021350F"/>
    <w:pPr>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b/>
      <w:snapToGrid w:val="0"/>
      <w:kern w:val="0"/>
      <w:sz w:val="24"/>
      <w:szCs w:val="20"/>
      <w:lang w:val="en-US" w:eastAsia="es-ES"/>
      <w14:ligatures w14:val="none"/>
    </w:rPr>
  </w:style>
  <w:style w:type="character" w:customStyle="1" w:styleId="EquationCaption">
    <w:name w:val="_Equation Caption"/>
    <w:basedOn w:val="Fuentedeencabezadopredeter"/>
    <w:rsid w:val="0021350F"/>
  </w:style>
  <w:style w:type="paragraph" w:customStyle="1" w:styleId="ndice1">
    <w:name w:val="índice 1"/>
    <w:basedOn w:val="Normal"/>
    <w:rsid w:val="0021350F"/>
    <w:pPr>
      <w:tabs>
        <w:tab w:val="left" w:leader="dot" w:pos="9000"/>
        <w:tab w:val="right" w:pos="9360"/>
      </w:tabs>
      <w:suppressAutoHyphens/>
      <w:spacing w:after="0" w:line="240" w:lineRule="auto"/>
      <w:ind w:left="1440" w:right="720" w:hanging="1440"/>
    </w:pPr>
    <w:rPr>
      <w:rFonts w:ascii="Courier" w:eastAsia="Times New Roman" w:hAnsi="Courier" w:cs="Times New Roman"/>
      <w:snapToGrid w:val="0"/>
      <w:kern w:val="0"/>
      <w:sz w:val="24"/>
      <w:szCs w:val="20"/>
      <w:lang w:val="en-US" w:eastAsia="es-ES"/>
      <w14:ligatures w14:val="none"/>
    </w:rPr>
  </w:style>
  <w:style w:type="paragraph" w:customStyle="1" w:styleId="ndice2">
    <w:name w:val="índice 2"/>
    <w:basedOn w:val="Normal"/>
    <w:rsid w:val="0021350F"/>
    <w:pPr>
      <w:tabs>
        <w:tab w:val="left" w:leader="dot" w:pos="9000"/>
        <w:tab w:val="right" w:pos="9360"/>
      </w:tabs>
      <w:suppressAutoHyphens/>
      <w:spacing w:after="0" w:line="240" w:lineRule="auto"/>
      <w:ind w:left="1440" w:right="720" w:hanging="720"/>
    </w:pPr>
    <w:rPr>
      <w:rFonts w:ascii="Courier" w:eastAsia="Times New Roman" w:hAnsi="Courier" w:cs="Times New Roman"/>
      <w:snapToGrid w:val="0"/>
      <w:kern w:val="0"/>
      <w:sz w:val="24"/>
      <w:szCs w:val="20"/>
      <w:lang w:val="en-US" w:eastAsia="es-ES"/>
      <w14:ligatures w14:val="none"/>
    </w:rPr>
  </w:style>
  <w:style w:type="paragraph" w:customStyle="1" w:styleId="toa">
    <w:name w:val="toa"/>
    <w:basedOn w:val="Normal"/>
    <w:uiPriority w:val="99"/>
    <w:rsid w:val="0021350F"/>
    <w:pPr>
      <w:tabs>
        <w:tab w:val="left" w:pos="9000"/>
        <w:tab w:val="right" w:pos="9360"/>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epgrafe">
    <w:name w:val="epígrafe"/>
    <w:basedOn w:val="Normal"/>
    <w:rsid w:val="0021350F"/>
    <w:pPr>
      <w:spacing w:after="0" w:line="240" w:lineRule="auto"/>
    </w:pPr>
    <w:rPr>
      <w:rFonts w:ascii="Courier" w:eastAsia="Times New Roman" w:hAnsi="Courier" w:cs="Times New Roman"/>
      <w:snapToGrid w:val="0"/>
      <w:kern w:val="0"/>
      <w:sz w:val="24"/>
      <w:szCs w:val="20"/>
      <w:lang w:val="es-ES_tradnl" w:eastAsia="es-ES"/>
      <w14:ligatures w14:val="none"/>
    </w:rPr>
  </w:style>
  <w:style w:type="character" w:customStyle="1" w:styleId="EquationCaption1">
    <w:name w:val="_Equation Caption1"/>
    <w:rsid w:val="0021350F"/>
  </w:style>
  <w:style w:type="paragraph" w:styleId="Textoindependiente">
    <w:name w:val="Body Text"/>
    <w:basedOn w:val="Normal"/>
    <w:link w:val="TextoindependienteCar"/>
    <w:rsid w:val="0021350F"/>
    <w:pPr>
      <w:spacing w:after="0" w:line="240" w:lineRule="atLeast"/>
      <w:jc w:val="both"/>
    </w:pPr>
    <w:rPr>
      <w:rFonts w:ascii="Arial" w:eastAsia="Times New Roman" w:hAnsi="Arial" w:cs="Times New Roman"/>
      <w:snapToGrid w:val="0"/>
      <w:spacing w:val="20"/>
      <w:kern w:val="0"/>
      <w:sz w:val="16"/>
      <w:szCs w:val="20"/>
      <w:lang w:val="es-ES_tradnl" w:eastAsia="es-ES"/>
      <w14:ligatures w14:val="none"/>
    </w:rPr>
  </w:style>
  <w:style w:type="character" w:customStyle="1" w:styleId="TextoindependienteCar">
    <w:name w:val="Texto independiente Car"/>
    <w:basedOn w:val="Fuentedeprrafopredeter"/>
    <w:link w:val="Textoindependiente"/>
    <w:rsid w:val="0021350F"/>
    <w:rPr>
      <w:rFonts w:ascii="Arial" w:eastAsia="Times New Roman" w:hAnsi="Arial" w:cs="Times New Roman"/>
      <w:snapToGrid w:val="0"/>
      <w:spacing w:val="20"/>
      <w:kern w:val="0"/>
      <w:sz w:val="16"/>
      <w:szCs w:val="20"/>
      <w:lang w:val="es-ES_tradnl" w:eastAsia="es-ES"/>
      <w14:ligatures w14:val="none"/>
    </w:rPr>
  </w:style>
  <w:style w:type="paragraph" w:styleId="Sangradetextonormal">
    <w:name w:val="Body Text Indent"/>
    <w:basedOn w:val="Normal"/>
    <w:link w:val="SangradetextonormalCar"/>
    <w:rsid w:val="0021350F"/>
    <w:pPr>
      <w:spacing w:after="0" w:line="240" w:lineRule="auto"/>
      <w:ind w:left="2127" w:hanging="1410"/>
      <w:jc w:val="both"/>
    </w:pPr>
    <w:rPr>
      <w:rFonts w:ascii="Arial" w:eastAsia="Times New Roman" w:hAnsi="Arial" w:cs="Times New Roman"/>
      <w:snapToGrid w:val="0"/>
      <w:kern w:val="0"/>
      <w:szCs w:val="20"/>
      <w:lang w:val="es-MX" w:eastAsia="es-ES"/>
      <w14:ligatures w14:val="none"/>
    </w:rPr>
  </w:style>
  <w:style w:type="character" w:customStyle="1" w:styleId="SangradetextonormalCar">
    <w:name w:val="Sangría de texto normal Car"/>
    <w:basedOn w:val="Fuentedeprrafopredeter"/>
    <w:link w:val="Sangradetextonormal"/>
    <w:rsid w:val="0021350F"/>
    <w:rPr>
      <w:rFonts w:ascii="Arial" w:eastAsia="Times New Roman" w:hAnsi="Arial" w:cs="Times New Roman"/>
      <w:snapToGrid w:val="0"/>
      <w:kern w:val="0"/>
      <w:szCs w:val="20"/>
      <w:lang w:val="es-MX" w:eastAsia="es-ES"/>
      <w14:ligatures w14:val="none"/>
    </w:rPr>
  </w:style>
  <w:style w:type="paragraph" w:styleId="Sangra2detindependiente">
    <w:name w:val="Body Text Indent 2"/>
    <w:basedOn w:val="Normal"/>
    <w:link w:val="Sangra2detindependienteCar"/>
    <w:rsid w:val="0021350F"/>
    <w:pPr>
      <w:suppressAutoHyphens/>
      <w:spacing w:after="0" w:line="240" w:lineRule="auto"/>
      <w:ind w:left="284" w:hanging="284"/>
      <w:jc w:val="both"/>
    </w:pPr>
    <w:rPr>
      <w:rFonts w:ascii="Times New Roman" w:eastAsia="Times New Roman" w:hAnsi="Times New Roman" w:cs="Times New Roman"/>
      <w:kern w:val="0"/>
      <w:sz w:val="24"/>
      <w:szCs w:val="20"/>
      <w:lang w:val="es-ES_tradnl" w:eastAsia="es-ES"/>
      <w14:ligatures w14:val="none"/>
    </w:rPr>
  </w:style>
  <w:style w:type="character" w:customStyle="1" w:styleId="Sangra2detindependienteCar">
    <w:name w:val="Sangría 2 de t. independiente Car"/>
    <w:basedOn w:val="Fuentedeprrafopredeter"/>
    <w:link w:val="Sangra2detindependiente"/>
    <w:rsid w:val="0021350F"/>
    <w:rPr>
      <w:rFonts w:ascii="Times New Roman" w:eastAsia="Times New Roman" w:hAnsi="Times New Roman" w:cs="Times New Roman"/>
      <w:kern w:val="0"/>
      <w:sz w:val="24"/>
      <w:szCs w:val="20"/>
      <w:lang w:val="es-ES_tradnl" w:eastAsia="es-ES"/>
      <w14:ligatures w14:val="none"/>
    </w:rPr>
  </w:style>
  <w:style w:type="character" w:styleId="Refdecomentario">
    <w:name w:val="annotation reference"/>
    <w:semiHidden/>
    <w:rsid w:val="0021350F"/>
    <w:rPr>
      <w:sz w:val="16"/>
      <w:szCs w:val="16"/>
    </w:rPr>
  </w:style>
  <w:style w:type="paragraph" w:styleId="Textocomentario">
    <w:name w:val="annotation text"/>
    <w:basedOn w:val="Normal"/>
    <w:link w:val="TextocomentarioCar"/>
    <w:uiPriority w:val="99"/>
    <w:semiHidden/>
    <w:rsid w:val="0021350F"/>
    <w:pPr>
      <w:spacing w:after="0" w:line="240" w:lineRule="auto"/>
    </w:pPr>
    <w:rPr>
      <w:rFonts w:ascii="Times New Roman" w:eastAsia="Times New Roman" w:hAnsi="Times New Roman" w:cs="Times New Roman"/>
      <w:snapToGrid w:val="0"/>
      <w:kern w:val="0"/>
      <w:sz w:val="20"/>
      <w:szCs w:val="20"/>
      <w:lang w:val="es-ES_tradnl" w:eastAsia="es-ES"/>
      <w14:ligatures w14:val="none"/>
    </w:rPr>
  </w:style>
  <w:style w:type="character" w:customStyle="1" w:styleId="TextocomentarioCar">
    <w:name w:val="Texto comentario Car"/>
    <w:basedOn w:val="Fuentedeprrafopredeter"/>
    <w:link w:val="Textocomentario"/>
    <w:uiPriority w:val="99"/>
    <w:semiHidden/>
    <w:rsid w:val="0021350F"/>
    <w:rPr>
      <w:rFonts w:ascii="Times New Roman" w:eastAsia="Times New Roman" w:hAnsi="Times New Roman" w:cs="Times New Roman"/>
      <w:snapToGrid w:val="0"/>
      <w:kern w:val="0"/>
      <w:sz w:val="20"/>
      <w:szCs w:val="20"/>
      <w:lang w:val="es-ES_tradnl" w:eastAsia="es-ES"/>
      <w14:ligatures w14:val="none"/>
    </w:rPr>
  </w:style>
  <w:style w:type="paragraph" w:styleId="Asuntodelcomentario">
    <w:name w:val="annotation subject"/>
    <w:basedOn w:val="Textocomentario"/>
    <w:next w:val="Textocomentario"/>
    <w:link w:val="AsuntodelcomentarioCar"/>
    <w:semiHidden/>
    <w:rsid w:val="0021350F"/>
    <w:rPr>
      <w:b/>
      <w:bCs/>
    </w:rPr>
  </w:style>
  <w:style w:type="character" w:customStyle="1" w:styleId="AsuntodelcomentarioCar">
    <w:name w:val="Asunto del comentario Car"/>
    <w:basedOn w:val="TextocomentarioCar"/>
    <w:link w:val="Asuntodelcomentario"/>
    <w:semiHidden/>
    <w:rsid w:val="0021350F"/>
    <w:rPr>
      <w:rFonts w:ascii="Times New Roman" w:eastAsia="Times New Roman" w:hAnsi="Times New Roman" w:cs="Times New Roman"/>
      <w:b/>
      <w:bCs/>
      <w:snapToGrid w:val="0"/>
      <w:kern w:val="0"/>
      <w:sz w:val="20"/>
      <w:szCs w:val="20"/>
      <w:lang w:val="es-ES_tradnl" w:eastAsia="es-ES"/>
      <w14:ligatures w14:val="none"/>
    </w:rPr>
  </w:style>
  <w:style w:type="paragraph" w:styleId="Textodeglobo">
    <w:name w:val="Balloon Text"/>
    <w:basedOn w:val="Normal"/>
    <w:link w:val="TextodegloboCar"/>
    <w:semiHidden/>
    <w:rsid w:val="0021350F"/>
    <w:pPr>
      <w:spacing w:after="0" w:line="240" w:lineRule="auto"/>
    </w:pPr>
    <w:rPr>
      <w:rFonts w:ascii="Tahoma" w:eastAsia="Times New Roman" w:hAnsi="Tahoma" w:cs="Times New Roman"/>
      <w:snapToGrid w:val="0"/>
      <w:kern w:val="0"/>
      <w:sz w:val="16"/>
      <w:szCs w:val="16"/>
      <w:lang w:val="es-ES_tradnl" w:eastAsia="es-ES"/>
      <w14:ligatures w14:val="none"/>
    </w:rPr>
  </w:style>
  <w:style w:type="character" w:customStyle="1" w:styleId="TextodegloboCar">
    <w:name w:val="Texto de globo Car"/>
    <w:basedOn w:val="Fuentedeprrafopredeter"/>
    <w:link w:val="Textodeglobo"/>
    <w:semiHidden/>
    <w:rsid w:val="0021350F"/>
    <w:rPr>
      <w:rFonts w:ascii="Tahoma" w:eastAsia="Times New Roman" w:hAnsi="Tahoma" w:cs="Times New Roman"/>
      <w:snapToGrid w:val="0"/>
      <w:kern w:val="0"/>
      <w:sz w:val="16"/>
      <w:szCs w:val="16"/>
      <w:lang w:val="es-ES_tradnl" w:eastAsia="es-ES"/>
      <w14:ligatures w14:val="none"/>
    </w:rPr>
  </w:style>
  <w:style w:type="paragraph" w:styleId="Textonotapie">
    <w:name w:val="footnote text"/>
    <w:basedOn w:val="Normal"/>
    <w:link w:val="TextonotapieCar"/>
    <w:rsid w:val="0021350F"/>
    <w:pPr>
      <w:spacing w:after="0" w:line="240" w:lineRule="auto"/>
    </w:pPr>
    <w:rPr>
      <w:rFonts w:ascii="Times New Roman" w:eastAsia="Times New Roman" w:hAnsi="Times New Roman" w:cs="Times New Roman"/>
      <w:snapToGrid w:val="0"/>
      <w:kern w:val="0"/>
      <w:sz w:val="20"/>
      <w:szCs w:val="20"/>
      <w:lang w:val="es-ES_tradnl" w:eastAsia="es-ES"/>
      <w14:ligatures w14:val="none"/>
    </w:rPr>
  </w:style>
  <w:style w:type="character" w:customStyle="1" w:styleId="TextonotapieCar">
    <w:name w:val="Texto nota pie Car"/>
    <w:basedOn w:val="Fuentedeprrafopredeter"/>
    <w:link w:val="Textonotapie"/>
    <w:rsid w:val="0021350F"/>
    <w:rPr>
      <w:rFonts w:ascii="Times New Roman" w:eastAsia="Times New Roman" w:hAnsi="Times New Roman" w:cs="Times New Roman"/>
      <w:snapToGrid w:val="0"/>
      <w:kern w:val="0"/>
      <w:sz w:val="20"/>
      <w:szCs w:val="20"/>
      <w:lang w:val="es-ES_tradnl" w:eastAsia="es-ES"/>
      <w14:ligatures w14:val="none"/>
    </w:rPr>
  </w:style>
  <w:style w:type="character" w:styleId="Refdenotaalpie">
    <w:name w:val="footnote reference"/>
    <w:semiHidden/>
    <w:rsid w:val="0021350F"/>
    <w:rPr>
      <w:vertAlign w:val="superscript"/>
    </w:rPr>
  </w:style>
  <w:style w:type="character" w:styleId="Hipervnculo">
    <w:name w:val="Hyperlink"/>
    <w:uiPriority w:val="99"/>
    <w:unhideWhenUsed/>
    <w:rsid w:val="0021350F"/>
    <w:rPr>
      <w:color w:val="0000FF"/>
      <w:u w:val="single"/>
    </w:rPr>
  </w:style>
  <w:style w:type="character" w:styleId="Hipervnculovisitado">
    <w:name w:val="FollowedHyperlink"/>
    <w:uiPriority w:val="99"/>
    <w:unhideWhenUsed/>
    <w:rsid w:val="0021350F"/>
    <w:rPr>
      <w:color w:val="800080"/>
      <w:u w:val="single"/>
    </w:rPr>
  </w:style>
  <w:style w:type="paragraph" w:customStyle="1" w:styleId="xl69">
    <w:name w:val="xl69"/>
    <w:basedOn w:val="Normal"/>
    <w:rsid w:val="0021350F"/>
    <w:pPr>
      <w:shd w:val="clear" w:color="000000" w:fill="FFFFFF"/>
      <w:spacing w:before="100" w:beforeAutospacing="1" w:after="100" w:afterAutospacing="1" w:line="240" w:lineRule="auto"/>
    </w:pPr>
    <w:rPr>
      <w:rFonts w:ascii="Times New Roman" w:eastAsia="Times New Roman" w:hAnsi="Times New Roman" w:cs="Times New Roman"/>
      <w:kern w:val="0"/>
      <w:sz w:val="18"/>
      <w:szCs w:val="18"/>
      <w:lang w:eastAsia="es-CO"/>
      <w14:ligatures w14:val="none"/>
    </w:rPr>
  </w:style>
  <w:style w:type="paragraph" w:customStyle="1" w:styleId="xl70">
    <w:name w:val="xl70"/>
    <w:basedOn w:val="Normal"/>
    <w:rsid w:val="0021350F"/>
    <w:pPr>
      <w:pBdr>
        <w:top w:val="single" w:sz="4" w:space="0" w:color="auto"/>
        <w:left w:val="single" w:sz="4" w:space="0" w:color="auto"/>
        <w:bottom w:val="single" w:sz="4" w:space="0" w:color="auto"/>
        <w:right w:val="single" w:sz="4" w:space="0" w:color="auto"/>
      </w:pBdr>
      <w:shd w:val="clear" w:color="99CC00" w:fill="D9D9D9"/>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customStyle="1" w:styleId="xl71">
    <w:name w:val="xl71"/>
    <w:basedOn w:val="Normal"/>
    <w:rsid w:val="0021350F"/>
    <w:pPr>
      <w:pBdr>
        <w:top w:val="single" w:sz="4" w:space="0" w:color="auto"/>
        <w:left w:val="single" w:sz="4" w:space="0" w:color="auto"/>
        <w:bottom w:val="single" w:sz="4" w:space="0" w:color="auto"/>
        <w:right w:val="single" w:sz="4" w:space="0" w:color="auto"/>
      </w:pBdr>
      <w:shd w:val="clear" w:color="99CC00" w:fill="auto"/>
      <w:spacing w:before="100" w:beforeAutospacing="1" w:after="100" w:afterAutospacing="1" w:line="240" w:lineRule="auto"/>
      <w:jc w:val="both"/>
      <w:textAlignment w:val="center"/>
    </w:pPr>
    <w:rPr>
      <w:rFonts w:ascii="Arial" w:eastAsia="Times New Roman" w:hAnsi="Arial" w:cs="Arial"/>
      <w:kern w:val="0"/>
      <w:sz w:val="18"/>
      <w:szCs w:val="18"/>
      <w:lang w:eastAsia="es-CO"/>
      <w14:ligatures w14:val="none"/>
    </w:rPr>
  </w:style>
  <w:style w:type="paragraph" w:customStyle="1" w:styleId="xl72">
    <w:name w:val="xl72"/>
    <w:basedOn w:val="Normal"/>
    <w:rsid w:val="002135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customStyle="1" w:styleId="xl73">
    <w:name w:val="xl73"/>
    <w:basedOn w:val="Normal"/>
    <w:rsid w:val="0021350F"/>
    <w:pPr>
      <w:pBdr>
        <w:top w:val="single" w:sz="4" w:space="0" w:color="auto"/>
        <w:left w:val="single" w:sz="4" w:space="0" w:color="auto"/>
        <w:bottom w:val="single" w:sz="4" w:space="0" w:color="auto"/>
        <w:right w:val="single" w:sz="4" w:space="0" w:color="auto"/>
      </w:pBdr>
      <w:shd w:val="clear" w:color="99CC00" w:fill="auto"/>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customStyle="1" w:styleId="Default">
    <w:name w:val="Default"/>
    <w:uiPriority w:val="99"/>
    <w:rsid w:val="0021350F"/>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customStyle="1" w:styleId="xl74">
    <w:name w:val="xl74"/>
    <w:basedOn w:val="Normal"/>
    <w:rsid w:val="002135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customStyle="1" w:styleId="xl75">
    <w:name w:val="xl75"/>
    <w:basedOn w:val="Normal"/>
    <w:rsid w:val="0021350F"/>
    <w:pPr>
      <w:pBdr>
        <w:top w:val="single" w:sz="4" w:space="0" w:color="auto"/>
        <w:left w:val="single" w:sz="4" w:space="0" w:color="auto"/>
        <w:bottom w:val="single" w:sz="4" w:space="0" w:color="auto"/>
        <w:right w:val="single" w:sz="4" w:space="0" w:color="auto"/>
      </w:pBdr>
      <w:shd w:val="clear" w:color="99CC00" w:fill="auto"/>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customStyle="1" w:styleId="xl76">
    <w:name w:val="xl76"/>
    <w:basedOn w:val="Normal"/>
    <w:rsid w:val="0021350F"/>
    <w:pPr>
      <w:shd w:val="clear" w:color="000000" w:fill="FFFFFF"/>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customStyle="1" w:styleId="xl77">
    <w:name w:val="xl77"/>
    <w:basedOn w:val="Normal"/>
    <w:rsid w:val="002135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styleId="NormalWeb">
    <w:name w:val="Normal (Web)"/>
    <w:basedOn w:val="Normal"/>
    <w:uiPriority w:val="99"/>
    <w:unhideWhenUsed/>
    <w:rsid w:val="0021350F"/>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Revisin">
    <w:name w:val="Revision"/>
    <w:hidden/>
    <w:uiPriority w:val="99"/>
    <w:semiHidden/>
    <w:rsid w:val="0021350F"/>
    <w:pPr>
      <w:spacing w:after="0" w:line="240" w:lineRule="auto"/>
    </w:pPr>
    <w:rPr>
      <w:rFonts w:ascii="Times New Roman" w:eastAsia="Times New Roman" w:hAnsi="Times New Roman" w:cs="Times New Roman"/>
      <w:snapToGrid w:val="0"/>
      <w:kern w:val="0"/>
      <w:sz w:val="20"/>
      <w:szCs w:val="20"/>
      <w:lang w:val="es-ES_tradnl" w:eastAsia="es-ES"/>
      <w14:ligatures w14:val="none"/>
    </w:rPr>
  </w:style>
  <w:style w:type="paragraph" w:customStyle="1" w:styleId="xl78">
    <w:name w:val="xl78"/>
    <w:basedOn w:val="Normal"/>
    <w:rsid w:val="0021350F"/>
    <w:pPr>
      <w:pBdr>
        <w:top w:val="single" w:sz="4" w:space="0" w:color="auto"/>
        <w:left w:val="single" w:sz="4" w:space="0" w:color="auto"/>
        <w:bottom w:val="single" w:sz="4" w:space="0" w:color="auto"/>
        <w:right w:val="single" w:sz="4" w:space="0" w:color="auto"/>
      </w:pBdr>
      <w:shd w:val="clear" w:color="99CC00" w:fill="D9D9D9"/>
      <w:spacing w:before="100" w:beforeAutospacing="1" w:after="100" w:afterAutospacing="1" w:line="240" w:lineRule="auto"/>
      <w:jc w:val="center"/>
      <w:textAlignment w:val="center"/>
    </w:pPr>
    <w:rPr>
      <w:rFonts w:ascii="Arial" w:eastAsia="Times New Roman" w:hAnsi="Arial" w:cs="Arial"/>
      <w:b/>
      <w:bCs/>
      <w:kern w:val="0"/>
      <w:sz w:val="16"/>
      <w:szCs w:val="16"/>
      <w:lang w:eastAsia="es-CO"/>
      <w14:ligatures w14:val="none"/>
    </w:rPr>
  </w:style>
  <w:style w:type="paragraph" w:customStyle="1" w:styleId="xl79">
    <w:name w:val="xl79"/>
    <w:basedOn w:val="Normal"/>
    <w:rsid w:val="0021350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Arial" w:eastAsia="Times New Roman" w:hAnsi="Arial" w:cs="Arial"/>
      <w:kern w:val="0"/>
      <w:sz w:val="16"/>
      <w:szCs w:val="16"/>
      <w:lang w:eastAsia="es-CO"/>
      <w14:ligatures w14:val="none"/>
    </w:rPr>
  </w:style>
  <w:style w:type="paragraph" w:customStyle="1" w:styleId="xl80">
    <w:name w:val="xl80"/>
    <w:basedOn w:val="Normal"/>
    <w:rsid w:val="0021350F"/>
    <w:pPr>
      <w:pBdr>
        <w:top w:val="single" w:sz="4" w:space="0" w:color="auto"/>
        <w:left w:val="single" w:sz="4" w:space="0" w:color="auto"/>
        <w:bottom w:val="single" w:sz="4" w:space="0" w:color="auto"/>
        <w:right w:val="single" w:sz="4" w:space="0" w:color="auto"/>
      </w:pBdr>
      <w:shd w:val="clear" w:color="99CC00" w:fill="DCE6F1"/>
      <w:spacing w:before="100" w:beforeAutospacing="1" w:after="100" w:afterAutospacing="1" w:line="240" w:lineRule="auto"/>
      <w:jc w:val="both"/>
      <w:textAlignment w:val="center"/>
    </w:pPr>
    <w:rPr>
      <w:rFonts w:ascii="Arial" w:eastAsia="Times New Roman" w:hAnsi="Arial" w:cs="Arial"/>
      <w:kern w:val="0"/>
      <w:sz w:val="16"/>
      <w:szCs w:val="16"/>
      <w:lang w:eastAsia="es-CO"/>
      <w14:ligatures w14:val="none"/>
    </w:rPr>
  </w:style>
  <w:style w:type="paragraph" w:customStyle="1" w:styleId="xl81">
    <w:name w:val="xl81"/>
    <w:basedOn w:val="Normal"/>
    <w:rsid w:val="0021350F"/>
    <w:pPr>
      <w:pBdr>
        <w:top w:val="single" w:sz="4" w:space="0" w:color="auto"/>
        <w:left w:val="single" w:sz="4" w:space="0" w:color="auto"/>
        <w:bottom w:val="single" w:sz="4" w:space="0" w:color="auto"/>
        <w:right w:val="single" w:sz="4" w:space="0" w:color="auto"/>
      </w:pBdr>
      <w:shd w:val="clear" w:color="99CC00" w:fill="DCE6F1"/>
      <w:spacing w:before="100" w:beforeAutospacing="1" w:after="100" w:afterAutospacing="1" w:line="240" w:lineRule="auto"/>
      <w:jc w:val="center"/>
      <w:textAlignment w:val="center"/>
    </w:pPr>
    <w:rPr>
      <w:rFonts w:ascii="Arial" w:eastAsia="Times New Roman" w:hAnsi="Arial" w:cs="Arial"/>
      <w:kern w:val="0"/>
      <w:sz w:val="16"/>
      <w:szCs w:val="16"/>
      <w:lang w:eastAsia="es-CO"/>
      <w14:ligatures w14:val="none"/>
    </w:rPr>
  </w:style>
  <w:style w:type="paragraph" w:customStyle="1" w:styleId="xl82">
    <w:name w:val="xl82"/>
    <w:basedOn w:val="Normal"/>
    <w:rsid w:val="0021350F"/>
    <w:pPr>
      <w:shd w:val="clear" w:color="000000" w:fill="C0504D"/>
      <w:spacing w:before="100" w:beforeAutospacing="1" w:after="100" w:afterAutospacing="1" w:line="240" w:lineRule="auto"/>
    </w:pPr>
    <w:rPr>
      <w:rFonts w:ascii="Arial" w:eastAsia="Times New Roman" w:hAnsi="Arial" w:cs="Arial"/>
      <w:kern w:val="0"/>
      <w:sz w:val="16"/>
      <w:szCs w:val="16"/>
      <w:lang w:eastAsia="es-CO"/>
      <w14:ligatures w14:val="none"/>
    </w:rPr>
  </w:style>
  <w:style w:type="paragraph" w:customStyle="1" w:styleId="xl83">
    <w:name w:val="xl83"/>
    <w:basedOn w:val="Normal"/>
    <w:rsid w:val="0021350F"/>
    <w:pPr>
      <w:pBdr>
        <w:top w:val="single" w:sz="4" w:space="0" w:color="auto"/>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ascii="Arial" w:eastAsia="Times New Roman" w:hAnsi="Arial" w:cs="Arial"/>
      <w:kern w:val="0"/>
      <w:sz w:val="16"/>
      <w:szCs w:val="16"/>
      <w:lang w:eastAsia="es-CO"/>
      <w14:ligatures w14:val="none"/>
    </w:rPr>
  </w:style>
  <w:style w:type="paragraph" w:customStyle="1" w:styleId="xl84">
    <w:name w:val="xl84"/>
    <w:basedOn w:val="Normal"/>
    <w:rsid w:val="0021350F"/>
    <w:pPr>
      <w:pBdr>
        <w:top w:val="single" w:sz="4" w:space="0" w:color="auto"/>
        <w:left w:val="single" w:sz="4" w:space="0" w:color="auto"/>
        <w:bottom w:val="single" w:sz="4" w:space="0" w:color="auto"/>
        <w:right w:val="single" w:sz="4" w:space="0" w:color="auto"/>
      </w:pBdr>
      <w:shd w:val="clear" w:color="000000" w:fill="C0504D"/>
      <w:spacing w:before="100" w:beforeAutospacing="1" w:after="100" w:afterAutospacing="1" w:line="240" w:lineRule="auto"/>
      <w:jc w:val="center"/>
      <w:textAlignment w:val="center"/>
    </w:pPr>
    <w:rPr>
      <w:rFonts w:ascii="Arial" w:eastAsia="Times New Roman" w:hAnsi="Arial" w:cs="Arial"/>
      <w:kern w:val="0"/>
      <w:sz w:val="16"/>
      <w:szCs w:val="16"/>
      <w:lang w:eastAsia="es-CO"/>
      <w14:ligatures w14:val="none"/>
    </w:rPr>
  </w:style>
  <w:style w:type="paragraph" w:customStyle="1" w:styleId="xl85">
    <w:name w:val="xl85"/>
    <w:basedOn w:val="Normal"/>
    <w:rsid w:val="0021350F"/>
    <w:pPr>
      <w:pBdr>
        <w:top w:val="single" w:sz="4" w:space="0" w:color="auto"/>
        <w:left w:val="single" w:sz="4" w:space="0" w:color="auto"/>
        <w:bottom w:val="single" w:sz="4" w:space="0" w:color="auto"/>
        <w:right w:val="single" w:sz="4" w:space="0" w:color="auto"/>
      </w:pBdr>
      <w:shd w:val="clear" w:color="99CC00" w:fill="C0504D"/>
      <w:spacing w:before="100" w:beforeAutospacing="1" w:after="100" w:afterAutospacing="1" w:line="240" w:lineRule="auto"/>
      <w:jc w:val="center"/>
      <w:textAlignment w:val="center"/>
    </w:pPr>
    <w:rPr>
      <w:rFonts w:ascii="Arial" w:eastAsia="Times New Roman" w:hAnsi="Arial" w:cs="Arial"/>
      <w:kern w:val="0"/>
      <w:sz w:val="16"/>
      <w:szCs w:val="16"/>
      <w:lang w:eastAsia="es-CO"/>
      <w14:ligatures w14:val="none"/>
    </w:rPr>
  </w:style>
  <w:style w:type="paragraph" w:customStyle="1" w:styleId="xl86">
    <w:name w:val="xl86"/>
    <w:basedOn w:val="Normal"/>
    <w:rsid w:val="0021350F"/>
    <w:pPr>
      <w:pBdr>
        <w:top w:val="single" w:sz="4" w:space="0" w:color="auto"/>
        <w:left w:val="single" w:sz="4" w:space="0" w:color="auto"/>
        <w:bottom w:val="single" w:sz="4" w:space="0" w:color="auto"/>
        <w:right w:val="single" w:sz="4" w:space="0" w:color="auto"/>
      </w:pBdr>
      <w:shd w:val="clear" w:color="99CC00" w:fill="C0504D"/>
      <w:spacing w:before="100" w:beforeAutospacing="1" w:after="100" w:afterAutospacing="1" w:line="240" w:lineRule="auto"/>
      <w:jc w:val="both"/>
      <w:textAlignment w:val="center"/>
    </w:pPr>
    <w:rPr>
      <w:rFonts w:ascii="Arial" w:eastAsia="Times New Roman" w:hAnsi="Arial" w:cs="Arial"/>
      <w:kern w:val="0"/>
      <w:sz w:val="16"/>
      <w:szCs w:val="16"/>
      <w:lang w:eastAsia="es-CO"/>
      <w14:ligatures w14:val="none"/>
    </w:rPr>
  </w:style>
  <w:style w:type="paragraph" w:styleId="Sinespaciado">
    <w:name w:val="No Spacing"/>
    <w:uiPriority w:val="1"/>
    <w:qFormat/>
    <w:rsid w:val="0021350F"/>
    <w:pPr>
      <w:spacing w:after="0" w:line="240" w:lineRule="auto"/>
    </w:pPr>
    <w:rPr>
      <w:rFonts w:ascii="Calibri" w:eastAsia="Calibri" w:hAnsi="Calibri" w:cs="Times New Roman"/>
      <w:kern w:val="0"/>
      <w14:ligatures w14:val="none"/>
    </w:rPr>
  </w:style>
  <w:style w:type="paragraph" w:styleId="TDC1">
    <w:name w:val="toc 1"/>
    <w:basedOn w:val="Normal"/>
    <w:next w:val="Normal"/>
    <w:autoRedefine/>
    <w:uiPriority w:val="39"/>
    <w:rsid w:val="0021350F"/>
    <w:pPr>
      <w:spacing w:before="120" w:after="120" w:line="240" w:lineRule="auto"/>
    </w:pPr>
    <w:rPr>
      <w:rFonts w:ascii="Calibri" w:eastAsia="Times New Roman" w:hAnsi="Calibri" w:cs="Calibri"/>
      <w:b/>
      <w:bCs/>
      <w:caps/>
      <w:snapToGrid w:val="0"/>
      <w:kern w:val="0"/>
      <w:sz w:val="20"/>
      <w:szCs w:val="20"/>
      <w:lang w:val="es-ES_tradnl" w:eastAsia="es-ES"/>
      <w14:ligatures w14:val="none"/>
    </w:rPr>
  </w:style>
  <w:style w:type="paragraph" w:styleId="TDC2">
    <w:name w:val="toc 2"/>
    <w:basedOn w:val="Normal"/>
    <w:next w:val="Normal"/>
    <w:autoRedefine/>
    <w:uiPriority w:val="39"/>
    <w:rsid w:val="0021350F"/>
    <w:pPr>
      <w:spacing w:after="0" w:line="240" w:lineRule="auto"/>
      <w:ind w:left="200"/>
    </w:pPr>
    <w:rPr>
      <w:rFonts w:ascii="Calibri" w:eastAsia="Times New Roman" w:hAnsi="Calibri" w:cs="Calibri"/>
      <w:smallCaps/>
      <w:snapToGrid w:val="0"/>
      <w:kern w:val="0"/>
      <w:sz w:val="20"/>
      <w:szCs w:val="20"/>
      <w:lang w:val="es-ES_tradnl" w:eastAsia="es-ES"/>
      <w14:ligatures w14:val="none"/>
    </w:rPr>
  </w:style>
  <w:style w:type="paragraph" w:styleId="TDC3">
    <w:name w:val="toc 3"/>
    <w:basedOn w:val="Normal"/>
    <w:next w:val="Normal"/>
    <w:autoRedefine/>
    <w:uiPriority w:val="39"/>
    <w:rsid w:val="0021350F"/>
    <w:pPr>
      <w:spacing w:after="0" w:line="240" w:lineRule="auto"/>
      <w:ind w:left="400"/>
    </w:pPr>
    <w:rPr>
      <w:rFonts w:ascii="Calibri" w:eastAsia="Times New Roman" w:hAnsi="Calibri" w:cs="Calibri"/>
      <w:i/>
      <w:iCs/>
      <w:snapToGrid w:val="0"/>
      <w:kern w:val="0"/>
      <w:sz w:val="20"/>
      <w:szCs w:val="20"/>
      <w:lang w:val="es-ES_tradnl" w:eastAsia="es-ES"/>
      <w14:ligatures w14:val="none"/>
    </w:rPr>
  </w:style>
  <w:style w:type="paragraph" w:styleId="TDC4">
    <w:name w:val="toc 4"/>
    <w:basedOn w:val="Normal"/>
    <w:next w:val="Normal"/>
    <w:autoRedefine/>
    <w:rsid w:val="0021350F"/>
    <w:pPr>
      <w:spacing w:after="0" w:line="240" w:lineRule="auto"/>
      <w:ind w:left="600"/>
    </w:pPr>
    <w:rPr>
      <w:rFonts w:ascii="Calibri" w:eastAsia="Times New Roman" w:hAnsi="Calibri" w:cs="Calibri"/>
      <w:snapToGrid w:val="0"/>
      <w:kern w:val="0"/>
      <w:sz w:val="18"/>
      <w:szCs w:val="18"/>
      <w:lang w:val="es-ES_tradnl" w:eastAsia="es-ES"/>
      <w14:ligatures w14:val="none"/>
    </w:rPr>
  </w:style>
  <w:style w:type="paragraph" w:styleId="TDC5">
    <w:name w:val="toc 5"/>
    <w:basedOn w:val="Normal"/>
    <w:next w:val="Normal"/>
    <w:autoRedefine/>
    <w:rsid w:val="0021350F"/>
    <w:pPr>
      <w:spacing w:after="0" w:line="240" w:lineRule="auto"/>
      <w:ind w:left="800"/>
    </w:pPr>
    <w:rPr>
      <w:rFonts w:ascii="Calibri" w:eastAsia="Times New Roman" w:hAnsi="Calibri" w:cs="Calibri"/>
      <w:snapToGrid w:val="0"/>
      <w:kern w:val="0"/>
      <w:sz w:val="18"/>
      <w:szCs w:val="18"/>
      <w:lang w:val="es-ES_tradnl" w:eastAsia="es-ES"/>
      <w14:ligatures w14:val="none"/>
    </w:rPr>
  </w:style>
  <w:style w:type="paragraph" w:styleId="TDC6">
    <w:name w:val="toc 6"/>
    <w:basedOn w:val="Normal"/>
    <w:next w:val="Normal"/>
    <w:autoRedefine/>
    <w:rsid w:val="0021350F"/>
    <w:pPr>
      <w:spacing w:after="0" w:line="240" w:lineRule="auto"/>
      <w:ind w:left="1000"/>
    </w:pPr>
    <w:rPr>
      <w:rFonts w:ascii="Calibri" w:eastAsia="Times New Roman" w:hAnsi="Calibri" w:cs="Calibri"/>
      <w:snapToGrid w:val="0"/>
      <w:kern w:val="0"/>
      <w:sz w:val="18"/>
      <w:szCs w:val="18"/>
      <w:lang w:val="es-ES_tradnl" w:eastAsia="es-ES"/>
      <w14:ligatures w14:val="none"/>
    </w:rPr>
  </w:style>
  <w:style w:type="paragraph" w:styleId="TDC7">
    <w:name w:val="toc 7"/>
    <w:basedOn w:val="Normal"/>
    <w:next w:val="Normal"/>
    <w:autoRedefine/>
    <w:rsid w:val="0021350F"/>
    <w:pPr>
      <w:spacing w:after="0" w:line="240" w:lineRule="auto"/>
      <w:ind w:left="1200"/>
    </w:pPr>
    <w:rPr>
      <w:rFonts w:ascii="Calibri" w:eastAsia="Times New Roman" w:hAnsi="Calibri" w:cs="Calibri"/>
      <w:snapToGrid w:val="0"/>
      <w:kern w:val="0"/>
      <w:sz w:val="18"/>
      <w:szCs w:val="18"/>
      <w:lang w:val="es-ES_tradnl" w:eastAsia="es-ES"/>
      <w14:ligatures w14:val="none"/>
    </w:rPr>
  </w:style>
  <w:style w:type="paragraph" w:styleId="TDC8">
    <w:name w:val="toc 8"/>
    <w:basedOn w:val="Normal"/>
    <w:next w:val="Normal"/>
    <w:autoRedefine/>
    <w:rsid w:val="0021350F"/>
    <w:pPr>
      <w:spacing w:after="0" w:line="240" w:lineRule="auto"/>
      <w:ind w:left="1400"/>
    </w:pPr>
    <w:rPr>
      <w:rFonts w:ascii="Calibri" w:eastAsia="Times New Roman" w:hAnsi="Calibri" w:cs="Calibri"/>
      <w:snapToGrid w:val="0"/>
      <w:kern w:val="0"/>
      <w:sz w:val="18"/>
      <w:szCs w:val="18"/>
      <w:lang w:val="es-ES_tradnl" w:eastAsia="es-ES"/>
      <w14:ligatures w14:val="none"/>
    </w:rPr>
  </w:style>
  <w:style w:type="paragraph" w:styleId="TDC9">
    <w:name w:val="toc 9"/>
    <w:basedOn w:val="Normal"/>
    <w:next w:val="Normal"/>
    <w:autoRedefine/>
    <w:rsid w:val="0021350F"/>
    <w:pPr>
      <w:spacing w:after="0" w:line="240" w:lineRule="auto"/>
      <w:ind w:left="1600"/>
    </w:pPr>
    <w:rPr>
      <w:rFonts w:ascii="Calibri" w:eastAsia="Times New Roman" w:hAnsi="Calibri" w:cs="Calibri"/>
      <w:snapToGrid w:val="0"/>
      <w:kern w:val="0"/>
      <w:sz w:val="18"/>
      <w:szCs w:val="18"/>
      <w:lang w:val="es-ES_tradnl" w:eastAsia="es-ES"/>
      <w14:ligatures w14:val="none"/>
    </w:rPr>
  </w:style>
  <w:style w:type="character" w:styleId="Textodelmarcadordeposicin">
    <w:name w:val="Placeholder Text"/>
    <w:uiPriority w:val="99"/>
    <w:semiHidden/>
    <w:rsid w:val="0021350F"/>
    <w:rPr>
      <w:color w:val="808080"/>
    </w:rPr>
  </w:style>
  <w:style w:type="paragraph" w:styleId="Textoindependiente3">
    <w:name w:val="Body Text 3"/>
    <w:basedOn w:val="Normal"/>
    <w:link w:val="Textoindependiente3Car"/>
    <w:rsid w:val="0021350F"/>
    <w:pPr>
      <w:spacing w:after="120" w:line="240" w:lineRule="auto"/>
    </w:pPr>
    <w:rPr>
      <w:rFonts w:ascii="Times New Roman" w:eastAsia="Times New Roman" w:hAnsi="Times New Roman" w:cs="Times New Roman"/>
      <w:snapToGrid w:val="0"/>
      <w:kern w:val="0"/>
      <w:sz w:val="16"/>
      <w:szCs w:val="16"/>
      <w:lang w:val="es-ES_tradnl" w:eastAsia="es-ES"/>
      <w14:ligatures w14:val="none"/>
    </w:rPr>
  </w:style>
  <w:style w:type="character" w:customStyle="1" w:styleId="Textoindependiente3Car">
    <w:name w:val="Texto independiente 3 Car"/>
    <w:basedOn w:val="Fuentedeprrafopredeter"/>
    <w:link w:val="Textoindependiente3"/>
    <w:rsid w:val="0021350F"/>
    <w:rPr>
      <w:rFonts w:ascii="Times New Roman" w:eastAsia="Times New Roman" w:hAnsi="Times New Roman" w:cs="Times New Roman"/>
      <w:snapToGrid w:val="0"/>
      <w:kern w:val="0"/>
      <w:sz w:val="16"/>
      <w:szCs w:val="16"/>
      <w:lang w:val="es-ES_tradnl" w:eastAsia="es-ES"/>
      <w14:ligatures w14:val="none"/>
    </w:rPr>
  </w:style>
  <w:style w:type="table" w:styleId="Tablaconcuadrcula">
    <w:name w:val="Table Grid"/>
    <w:basedOn w:val="Tablanormal"/>
    <w:uiPriority w:val="59"/>
    <w:rsid w:val="0021350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pt">
    <w:name w:val="Normal + 9 pt"/>
    <w:aliases w:val="Sin Expandido / Comprimido"/>
    <w:basedOn w:val="Textoindependiente"/>
    <w:rsid w:val="0021350F"/>
    <w:pPr>
      <w:numPr>
        <w:numId w:val="1"/>
      </w:numPr>
      <w:spacing w:line="240" w:lineRule="auto"/>
    </w:pPr>
    <w:rPr>
      <w:rFonts w:cs="Arial"/>
      <w:i/>
      <w:snapToGrid/>
      <w:spacing w:val="0"/>
      <w:sz w:val="18"/>
      <w:szCs w:val="18"/>
      <w:lang w:val="es-MX" w:eastAsia="es-CO"/>
    </w:rPr>
  </w:style>
  <w:style w:type="character" w:customStyle="1" w:styleId="Mencinsinresolver1">
    <w:name w:val="Mención sin resolver1"/>
    <w:basedOn w:val="Fuentedeprrafopredeter"/>
    <w:uiPriority w:val="99"/>
    <w:semiHidden/>
    <w:unhideWhenUsed/>
    <w:rsid w:val="0021350F"/>
    <w:rPr>
      <w:color w:val="605E5C"/>
      <w:shd w:val="clear" w:color="auto" w:fill="E1DFDD"/>
    </w:rPr>
  </w:style>
  <w:style w:type="paragraph" w:customStyle="1" w:styleId="Titulo2">
    <w:name w:val="Titulo 2"/>
    <w:basedOn w:val="Normal"/>
    <w:rsid w:val="0021350F"/>
    <w:pPr>
      <w:numPr>
        <w:numId w:val="2"/>
      </w:numPr>
      <w:spacing w:after="0" w:line="240" w:lineRule="auto"/>
    </w:pPr>
    <w:rPr>
      <w:rFonts w:ascii="Times New Roman" w:eastAsia="Times New Roman" w:hAnsi="Times New Roman" w:cs="Times New Roman"/>
      <w:kern w:val="0"/>
      <w:sz w:val="24"/>
      <w:szCs w:val="24"/>
      <w:lang w:val="es-ES" w:eastAsia="es-ES"/>
      <w14:ligatures w14:val="none"/>
    </w:rPr>
  </w:style>
  <w:style w:type="paragraph" w:customStyle="1" w:styleId="Titulo">
    <w:name w:val="Titulo"/>
    <w:basedOn w:val="Normal"/>
    <w:rsid w:val="0021350F"/>
    <w:pPr>
      <w:numPr>
        <w:ilvl w:val="1"/>
        <w:numId w:val="2"/>
      </w:numPr>
      <w:spacing w:after="0" w:line="240" w:lineRule="auto"/>
    </w:pPr>
    <w:rPr>
      <w:rFonts w:ascii="Times New Roman" w:eastAsia="Times New Roman" w:hAnsi="Times New Roman" w:cs="Times New Roman"/>
      <w:kern w:val="0"/>
      <w:sz w:val="24"/>
      <w:szCs w:val="24"/>
      <w:lang w:val="es-ES" w:eastAsia="es-ES"/>
      <w14:ligatures w14:val="none"/>
    </w:rPr>
  </w:style>
  <w:style w:type="character" w:styleId="Fuerte">
    <w:name w:val="Strong"/>
    <w:basedOn w:val="Fuentedeprrafopredeter"/>
    <w:uiPriority w:val="22"/>
    <w:qFormat/>
    <w:rsid w:val="0021350F"/>
    <w:rPr>
      <w:b/>
      <w:bCs/>
    </w:rPr>
  </w:style>
  <w:style w:type="character" w:styleId="nfasis">
    <w:name w:val="Emphasis"/>
    <w:basedOn w:val="Fuentedeprrafopredeter"/>
    <w:uiPriority w:val="20"/>
    <w:qFormat/>
    <w:rsid w:val="0021350F"/>
    <w:rPr>
      <w:i/>
      <w:iCs/>
    </w:rPr>
  </w:style>
  <w:style w:type="character" w:customStyle="1" w:styleId="ui-provider">
    <w:name w:val="ui-provider"/>
    <w:basedOn w:val="Fuentedeprrafopredeter"/>
    <w:rsid w:val="0021350F"/>
  </w:style>
  <w:style w:type="character" w:styleId="Mencinsinresolver">
    <w:name w:val="Unresolved Mention"/>
    <w:basedOn w:val="Fuentedeprrafopredeter"/>
    <w:uiPriority w:val="99"/>
    <w:semiHidden/>
    <w:unhideWhenUsed/>
    <w:rsid w:val="0021350F"/>
    <w:rPr>
      <w:color w:val="605E5C"/>
      <w:shd w:val="clear" w:color="auto" w:fill="E1DFDD"/>
    </w:rPr>
  </w:style>
  <w:style w:type="character" w:customStyle="1" w:styleId="normaltextrun">
    <w:name w:val="normaltextrun"/>
    <w:basedOn w:val="Fuentedeprrafopredeter"/>
    <w:rsid w:val="00923E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EDEC80-126A-4765-B15C-FBCEEC9371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CD7826-EC9E-4AC0-82C0-213E5C0AE05A}">
  <ds:schemaRefs>
    <ds:schemaRef ds:uri="http://schemas.microsoft.com/sharepoint/v3/contenttype/forms"/>
  </ds:schemaRefs>
</ds:datastoreItem>
</file>

<file path=customXml/itemProps3.xml><?xml version="1.0" encoding="utf-8"?>
<ds:datastoreItem xmlns:ds="http://schemas.openxmlformats.org/officeDocument/2006/customXml" ds:itemID="{1FABCFD8-E909-42BA-9B03-B83AB9FF1F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344</Words>
  <Characters>1893</Characters>
  <Application>Microsoft Office Word</Application>
  <DocSecurity>0</DocSecurity>
  <Lines>53</Lines>
  <Paragraphs>15</Paragraphs>
  <ScaleCrop>false</ScaleCrop>
  <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Superintendencia Financiera </cp:lastModifiedBy>
  <cp:revision>104</cp:revision>
  <dcterms:created xsi:type="dcterms:W3CDTF">2024-10-16T02:45:00Z</dcterms:created>
  <dcterms:modified xsi:type="dcterms:W3CDTF">2026-04-13T15:01:00Z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63400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